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5A8DB9" w14:textId="77777777" w:rsidR="00AF7FC4" w:rsidRDefault="00AF7FC4" w:rsidP="003E30BB">
      <w:pPr>
        <w:jc w:val="center"/>
        <w:rPr>
          <w:rFonts w:ascii="Georgia" w:hAnsi="Georgia" w:cs="Arial"/>
          <w:b/>
          <w:sz w:val="26"/>
          <w:szCs w:val="26"/>
          <w:lang w:val="es-CL"/>
        </w:rPr>
      </w:pPr>
      <w:bookmarkStart w:id="0" w:name="_Hlk18850031"/>
      <w:bookmarkEnd w:id="0"/>
    </w:p>
    <w:p w14:paraId="5DFBB1A4" w14:textId="77777777" w:rsidR="00AF7FC4" w:rsidRDefault="00AF7FC4" w:rsidP="003E30BB">
      <w:pPr>
        <w:jc w:val="center"/>
        <w:rPr>
          <w:rFonts w:ascii="Georgia" w:hAnsi="Georgia" w:cs="Arial"/>
          <w:b/>
          <w:sz w:val="26"/>
          <w:szCs w:val="26"/>
          <w:lang w:val="es-CL"/>
        </w:rPr>
      </w:pPr>
    </w:p>
    <w:p w14:paraId="3236E0A5" w14:textId="77777777" w:rsidR="00AF7FC4" w:rsidRDefault="00AF7FC4" w:rsidP="003E30BB">
      <w:pPr>
        <w:jc w:val="center"/>
        <w:rPr>
          <w:rFonts w:ascii="Georgia" w:hAnsi="Georgia" w:cs="Arial"/>
          <w:b/>
          <w:sz w:val="26"/>
          <w:szCs w:val="26"/>
          <w:lang w:val="es-CL"/>
        </w:rPr>
      </w:pPr>
    </w:p>
    <w:p w14:paraId="1CB44A59" w14:textId="77777777" w:rsidR="00AF7FC4" w:rsidRDefault="00AF7FC4" w:rsidP="003E30BB">
      <w:pPr>
        <w:jc w:val="center"/>
        <w:rPr>
          <w:rFonts w:ascii="Georgia" w:hAnsi="Georgia" w:cs="Arial"/>
          <w:b/>
          <w:sz w:val="26"/>
          <w:szCs w:val="26"/>
          <w:lang w:val="es-CL"/>
        </w:rPr>
      </w:pPr>
    </w:p>
    <w:p w14:paraId="68DD93E1" w14:textId="77777777" w:rsidR="00AF7FC4" w:rsidRDefault="00AF7FC4" w:rsidP="003E30BB">
      <w:pPr>
        <w:jc w:val="center"/>
        <w:rPr>
          <w:rFonts w:ascii="Georgia" w:hAnsi="Georgia" w:cs="Arial"/>
          <w:b/>
          <w:sz w:val="26"/>
          <w:szCs w:val="26"/>
          <w:lang w:val="es-CL"/>
        </w:rPr>
      </w:pPr>
    </w:p>
    <w:p w14:paraId="0BD3E0A1" w14:textId="2039B5BE" w:rsidR="003E30BB" w:rsidRDefault="003E30BB" w:rsidP="003E30BB">
      <w:pPr>
        <w:jc w:val="center"/>
        <w:rPr>
          <w:rFonts w:ascii="Georgia" w:hAnsi="Georgia" w:cs="Arial"/>
          <w:b/>
          <w:sz w:val="26"/>
          <w:szCs w:val="26"/>
          <w:lang w:val="es-CL"/>
        </w:rPr>
      </w:pPr>
      <w:proofErr w:type="spellStart"/>
      <w:r>
        <w:rPr>
          <w:rFonts w:ascii="Georgia" w:hAnsi="Georgia" w:cs="Arial"/>
          <w:b/>
          <w:sz w:val="26"/>
          <w:szCs w:val="26"/>
          <w:lang w:val="es-CL"/>
        </w:rPr>
        <w:t>Demographic</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Transition</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opportunities</w:t>
      </w:r>
      <w:proofErr w:type="spellEnd"/>
      <w:r>
        <w:rPr>
          <w:rFonts w:ascii="Georgia" w:hAnsi="Georgia" w:cs="Arial"/>
          <w:b/>
          <w:sz w:val="26"/>
          <w:szCs w:val="26"/>
          <w:lang w:val="es-CL"/>
        </w:rPr>
        <w:t xml:space="preserve"> and </w:t>
      </w:r>
      <w:proofErr w:type="spellStart"/>
      <w:r>
        <w:rPr>
          <w:rFonts w:ascii="Georgia" w:hAnsi="Georgia" w:cs="Arial"/>
          <w:b/>
          <w:sz w:val="26"/>
          <w:szCs w:val="26"/>
          <w:lang w:val="es-CL"/>
        </w:rPr>
        <w:t>challenges</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to</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achieve</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the</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Sustainable</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Development</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Goals</w:t>
      </w:r>
      <w:proofErr w:type="spellEnd"/>
      <w:r>
        <w:rPr>
          <w:rFonts w:ascii="Georgia" w:hAnsi="Georgia" w:cs="Arial"/>
          <w:b/>
          <w:sz w:val="26"/>
          <w:szCs w:val="26"/>
          <w:lang w:val="es-CL"/>
        </w:rPr>
        <w:t xml:space="preserve"> in </w:t>
      </w:r>
      <w:proofErr w:type="spellStart"/>
      <w:r>
        <w:rPr>
          <w:rFonts w:ascii="Georgia" w:hAnsi="Georgia" w:cs="Arial"/>
          <w:b/>
          <w:sz w:val="26"/>
          <w:szCs w:val="26"/>
          <w:lang w:val="es-CL"/>
        </w:rPr>
        <w:t>Latin</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America</w:t>
      </w:r>
      <w:proofErr w:type="spellEnd"/>
      <w:r>
        <w:rPr>
          <w:rFonts w:ascii="Georgia" w:hAnsi="Georgia" w:cs="Arial"/>
          <w:b/>
          <w:sz w:val="26"/>
          <w:szCs w:val="26"/>
          <w:lang w:val="es-CL"/>
        </w:rPr>
        <w:t xml:space="preserve"> and </w:t>
      </w:r>
      <w:proofErr w:type="spellStart"/>
      <w:r>
        <w:rPr>
          <w:rFonts w:ascii="Georgia" w:hAnsi="Georgia" w:cs="Arial"/>
          <w:b/>
          <w:sz w:val="26"/>
          <w:szCs w:val="26"/>
          <w:lang w:val="es-CL"/>
        </w:rPr>
        <w:t>the</w:t>
      </w:r>
      <w:proofErr w:type="spellEnd"/>
      <w:r>
        <w:rPr>
          <w:rFonts w:ascii="Georgia" w:hAnsi="Georgia" w:cs="Arial"/>
          <w:b/>
          <w:sz w:val="26"/>
          <w:szCs w:val="26"/>
          <w:lang w:val="es-CL"/>
        </w:rPr>
        <w:t xml:space="preserve"> </w:t>
      </w:r>
      <w:proofErr w:type="spellStart"/>
      <w:r>
        <w:rPr>
          <w:rFonts w:ascii="Georgia" w:hAnsi="Georgia" w:cs="Arial"/>
          <w:b/>
          <w:sz w:val="26"/>
          <w:szCs w:val="26"/>
          <w:lang w:val="es-CL"/>
        </w:rPr>
        <w:t>Car</w:t>
      </w:r>
      <w:r w:rsidR="00AF7FC4">
        <w:rPr>
          <w:rFonts w:ascii="Georgia" w:hAnsi="Georgia" w:cs="Arial"/>
          <w:b/>
          <w:sz w:val="26"/>
          <w:szCs w:val="26"/>
          <w:lang w:val="es-CL"/>
        </w:rPr>
        <w:t>ib</w:t>
      </w:r>
      <w:r>
        <w:rPr>
          <w:rFonts w:ascii="Georgia" w:hAnsi="Georgia" w:cs="Arial"/>
          <w:b/>
          <w:sz w:val="26"/>
          <w:szCs w:val="26"/>
          <w:lang w:val="es-CL"/>
        </w:rPr>
        <w:t>bean</w:t>
      </w:r>
      <w:proofErr w:type="spellEnd"/>
    </w:p>
    <w:p w14:paraId="60FE0600" w14:textId="77777777" w:rsidR="008E21D5" w:rsidRDefault="008E21D5" w:rsidP="003E30BB">
      <w:pPr>
        <w:jc w:val="center"/>
        <w:rPr>
          <w:rFonts w:ascii="Georgia" w:hAnsi="Georgia" w:cs="Arial"/>
          <w:b/>
          <w:sz w:val="26"/>
          <w:szCs w:val="26"/>
          <w:lang w:val="es-CL"/>
        </w:rPr>
      </w:pPr>
    </w:p>
    <w:p w14:paraId="1F361EE8" w14:textId="4E7B5BEC" w:rsidR="008E21D5" w:rsidRPr="008E21D5" w:rsidRDefault="008E21D5" w:rsidP="003E30BB">
      <w:pPr>
        <w:jc w:val="center"/>
        <w:rPr>
          <w:rFonts w:ascii="Georgia" w:hAnsi="Georgia" w:cs="Arial"/>
          <w:bCs/>
          <w:sz w:val="26"/>
          <w:szCs w:val="26"/>
          <w:lang w:val="es-CL"/>
        </w:rPr>
      </w:pPr>
      <w:r w:rsidRPr="008E21D5">
        <w:rPr>
          <w:rFonts w:ascii="Georgia" w:hAnsi="Georgia" w:cs="Arial"/>
          <w:bCs/>
          <w:sz w:val="26"/>
          <w:szCs w:val="26"/>
          <w:lang w:val="es-CL"/>
        </w:rPr>
        <w:t>C</w:t>
      </w:r>
      <w:r w:rsidR="00511136">
        <w:rPr>
          <w:rFonts w:ascii="Georgia" w:hAnsi="Georgia" w:cs="Arial"/>
          <w:bCs/>
          <w:sz w:val="26"/>
          <w:szCs w:val="26"/>
          <w:lang w:val="es-CL"/>
        </w:rPr>
        <w:t>a</w:t>
      </w:r>
      <w:r w:rsidRPr="008E21D5">
        <w:rPr>
          <w:rFonts w:ascii="Georgia" w:hAnsi="Georgia" w:cs="Arial"/>
          <w:bCs/>
          <w:sz w:val="26"/>
          <w:szCs w:val="26"/>
          <w:lang w:val="es-CL"/>
        </w:rPr>
        <w:t xml:space="preserve">ssio M Turra (Cedeplar, UFMG, </w:t>
      </w:r>
      <w:proofErr w:type="spellStart"/>
      <w:r w:rsidRPr="008E21D5">
        <w:rPr>
          <w:rFonts w:ascii="Georgia" w:hAnsi="Georgia" w:cs="Arial"/>
          <w:bCs/>
          <w:sz w:val="26"/>
          <w:szCs w:val="26"/>
          <w:lang w:val="es-CL"/>
        </w:rPr>
        <w:t>Brazil</w:t>
      </w:r>
      <w:proofErr w:type="spellEnd"/>
      <w:r w:rsidRPr="008E21D5">
        <w:rPr>
          <w:rFonts w:ascii="Georgia" w:hAnsi="Georgia" w:cs="Arial"/>
          <w:bCs/>
          <w:sz w:val="26"/>
          <w:szCs w:val="26"/>
          <w:lang w:val="es-CL"/>
        </w:rPr>
        <w:t>)</w:t>
      </w:r>
    </w:p>
    <w:p w14:paraId="3C7AB45E" w14:textId="2C3B2F99" w:rsidR="008E21D5" w:rsidRPr="008E21D5" w:rsidRDefault="008E21D5" w:rsidP="003E30BB">
      <w:pPr>
        <w:jc w:val="center"/>
        <w:rPr>
          <w:rFonts w:ascii="Georgia" w:hAnsi="Georgia" w:cs="Arial"/>
          <w:bCs/>
          <w:sz w:val="26"/>
          <w:szCs w:val="26"/>
          <w:lang w:val="es-CL"/>
        </w:rPr>
      </w:pPr>
      <w:r w:rsidRPr="008E21D5">
        <w:rPr>
          <w:rFonts w:ascii="Georgia" w:hAnsi="Georgia" w:cs="Arial"/>
          <w:bCs/>
          <w:sz w:val="26"/>
          <w:szCs w:val="26"/>
          <w:lang w:val="es-CL"/>
        </w:rPr>
        <w:t xml:space="preserve">Fernando </w:t>
      </w:r>
      <w:proofErr w:type="spellStart"/>
      <w:r w:rsidRPr="008E21D5">
        <w:rPr>
          <w:rFonts w:ascii="Georgia" w:hAnsi="Georgia" w:cs="Arial"/>
          <w:bCs/>
          <w:sz w:val="26"/>
          <w:szCs w:val="26"/>
          <w:lang w:val="es-CL"/>
        </w:rPr>
        <w:t>Fernandes</w:t>
      </w:r>
      <w:proofErr w:type="spellEnd"/>
      <w:r w:rsidRPr="008E21D5">
        <w:rPr>
          <w:rFonts w:ascii="Georgia" w:hAnsi="Georgia" w:cs="Arial"/>
          <w:bCs/>
          <w:sz w:val="26"/>
          <w:szCs w:val="26"/>
          <w:lang w:val="es-CL"/>
        </w:rPr>
        <w:t xml:space="preserve"> (Cedeplar, UFMG, </w:t>
      </w:r>
      <w:proofErr w:type="spellStart"/>
      <w:r w:rsidRPr="008E21D5">
        <w:rPr>
          <w:rFonts w:ascii="Georgia" w:hAnsi="Georgia" w:cs="Arial"/>
          <w:bCs/>
          <w:sz w:val="26"/>
          <w:szCs w:val="26"/>
          <w:lang w:val="es-CL"/>
        </w:rPr>
        <w:t>Brazil</w:t>
      </w:r>
      <w:proofErr w:type="spellEnd"/>
      <w:r w:rsidRPr="008E21D5">
        <w:rPr>
          <w:rFonts w:ascii="Georgia" w:hAnsi="Georgia" w:cs="Arial"/>
          <w:bCs/>
          <w:sz w:val="26"/>
          <w:szCs w:val="26"/>
          <w:lang w:val="es-CL"/>
        </w:rPr>
        <w:t>)</w:t>
      </w:r>
    </w:p>
    <w:p w14:paraId="4127F18F" w14:textId="6B102761" w:rsidR="008E21D5" w:rsidRPr="008E21D5" w:rsidRDefault="008E21D5" w:rsidP="008E21D5">
      <w:pPr>
        <w:jc w:val="center"/>
        <w:rPr>
          <w:rFonts w:ascii="Georgia" w:hAnsi="Georgia" w:cs="Arial"/>
          <w:bCs/>
          <w:sz w:val="26"/>
          <w:szCs w:val="26"/>
          <w:lang w:val="es-CL"/>
        </w:rPr>
      </w:pPr>
      <w:r w:rsidRPr="008E21D5">
        <w:rPr>
          <w:rFonts w:ascii="Georgia" w:hAnsi="Georgia" w:cs="Arial"/>
          <w:bCs/>
          <w:sz w:val="26"/>
          <w:szCs w:val="26"/>
          <w:lang w:val="es-CL"/>
        </w:rPr>
        <w:t>Paulo Saad (</w:t>
      </w:r>
      <w:proofErr w:type="spellStart"/>
      <w:r w:rsidRPr="008E21D5">
        <w:rPr>
          <w:rFonts w:ascii="Georgia" w:hAnsi="Georgia" w:cs="Arial"/>
          <w:bCs/>
          <w:sz w:val="26"/>
          <w:szCs w:val="26"/>
          <w:lang w:val="es-CL"/>
        </w:rPr>
        <w:t>Celade</w:t>
      </w:r>
      <w:proofErr w:type="spellEnd"/>
      <w:r w:rsidRPr="008E21D5">
        <w:rPr>
          <w:rFonts w:ascii="Georgia" w:hAnsi="Georgia" w:cs="Arial"/>
          <w:bCs/>
          <w:sz w:val="26"/>
          <w:szCs w:val="26"/>
          <w:lang w:val="es-CL"/>
        </w:rPr>
        <w:t>, Cepal)</w:t>
      </w:r>
    </w:p>
    <w:p w14:paraId="5F4B266C" w14:textId="65C3AD65" w:rsidR="008E21D5" w:rsidRDefault="008E21D5" w:rsidP="003E30BB">
      <w:pPr>
        <w:jc w:val="center"/>
        <w:rPr>
          <w:rFonts w:ascii="Georgia" w:hAnsi="Georgia" w:cs="Arial"/>
          <w:b/>
          <w:sz w:val="26"/>
          <w:szCs w:val="26"/>
          <w:lang w:val="es-CL"/>
        </w:rPr>
      </w:pPr>
    </w:p>
    <w:p w14:paraId="03FCC8A0" w14:textId="77777777" w:rsidR="008E21D5" w:rsidRDefault="008E21D5" w:rsidP="003E30BB">
      <w:pPr>
        <w:jc w:val="center"/>
        <w:rPr>
          <w:rFonts w:ascii="Georgia" w:hAnsi="Georgia" w:cs="Times New Roman"/>
          <w:bCs/>
          <w:sz w:val="20"/>
          <w:szCs w:val="20"/>
          <w:lang w:val="es-CL"/>
        </w:rPr>
      </w:pPr>
    </w:p>
    <w:p w14:paraId="61A4CDDC" w14:textId="77777777" w:rsidR="008E21D5" w:rsidRDefault="008E21D5" w:rsidP="003E30BB">
      <w:pPr>
        <w:jc w:val="center"/>
        <w:rPr>
          <w:rFonts w:ascii="Georgia" w:hAnsi="Georgia" w:cs="Times New Roman"/>
          <w:bCs/>
          <w:sz w:val="20"/>
          <w:szCs w:val="20"/>
          <w:lang w:val="es-CL"/>
        </w:rPr>
      </w:pPr>
    </w:p>
    <w:p w14:paraId="1098AC42" w14:textId="77777777" w:rsidR="008E21D5" w:rsidRDefault="008E21D5" w:rsidP="003E30BB">
      <w:pPr>
        <w:jc w:val="center"/>
        <w:rPr>
          <w:rFonts w:ascii="Georgia" w:hAnsi="Georgia" w:cs="Times New Roman"/>
          <w:bCs/>
          <w:sz w:val="20"/>
          <w:szCs w:val="20"/>
          <w:lang w:val="es-CL"/>
        </w:rPr>
      </w:pPr>
    </w:p>
    <w:p w14:paraId="5E4AA9D0" w14:textId="77777777" w:rsidR="008E21D5" w:rsidRDefault="008E21D5" w:rsidP="003E30BB">
      <w:pPr>
        <w:jc w:val="center"/>
        <w:rPr>
          <w:rFonts w:ascii="Georgia" w:hAnsi="Georgia" w:cs="Times New Roman"/>
          <w:bCs/>
          <w:sz w:val="20"/>
          <w:szCs w:val="20"/>
          <w:lang w:val="es-CL"/>
        </w:rPr>
      </w:pPr>
    </w:p>
    <w:p w14:paraId="43D0E558" w14:textId="77777777" w:rsidR="008E21D5" w:rsidRDefault="008E21D5" w:rsidP="003E30BB">
      <w:pPr>
        <w:jc w:val="center"/>
        <w:rPr>
          <w:rFonts w:ascii="Georgia" w:hAnsi="Georgia" w:cs="Times New Roman"/>
          <w:bCs/>
          <w:sz w:val="20"/>
          <w:szCs w:val="20"/>
          <w:lang w:val="es-CL"/>
        </w:rPr>
      </w:pPr>
    </w:p>
    <w:p w14:paraId="25A9D640" w14:textId="77777777" w:rsidR="008E21D5" w:rsidRDefault="008E21D5" w:rsidP="003E30BB">
      <w:pPr>
        <w:jc w:val="center"/>
        <w:rPr>
          <w:rFonts w:ascii="Georgia" w:hAnsi="Georgia" w:cs="Times New Roman"/>
          <w:bCs/>
          <w:sz w:val="20"/>
          <w:szCs w:val="20"/>
          <w:lang w:val="es-CL"/>
        </w:rPr>
      </w:pPr>
    </w:p>
    <w:p w14:paraId="6F924906" w14:textId="2DF9B6D3" w:rsidR="008E21D5" w:rsidRPr="00B37D5E" w:rsidRDefault="00B37D5E" w:rsidP="003E30BB">
      <w:pPr>
        <w:jc w:val="center"/>
        <w:rPr>
          <w:rFonts w:ascii="Georgia" w:hAnsi="Georgia" w:cs="Times New Roman"/>
          <w:bCs/>
          <w:color w:val="000000" w:themeColor="text1"/>
          <w:sz w:val="20"/>
          <w:szCs w:val="20"/>
          <w:lang w:val="es-CL"/>
        </w:rPr>
      </w:pPr>
      <w:proofErr w:type="spellStart"/>
      <w:r>
        <w:rPr>
          <w:rFonts w:ascii="Georgia" w:hAnsi="Georgia" w:cs="Times New Roman"/>
          <w:bCs/>
          <w:color w:val="000000" w:themeColor="text1"/>
          <w:sz w:val="20"/>
          <w:szCs w:val="20"/>
          <w:lang w:val="es-CL"/>
        </w:rPr>
        <w:t>An</w:t>
      </w:r>
      <w:proofErr w:type="spellEnd"/>
      <w:r>
        <w:rPr>
          <w:rFonts w:ascii="Georgia" w:hAnsi="Georgia" w:cs="Times New Roman"/>
          <w:bCs/>
          <w:color w:val="000000" w:themeColor="text1"/>
          <w:sz w:val="20"/>
          <w:szCs w:val="20"/>
          <w:lang w:val="es-CL"/>
        </w:rPr>
        <w:t xml:space="preserve"> </w:t>
      </w:r>
      <w:proofErr w:type="spellStart"/>
      <w:r>
        <w:rPr>
          <w:rFonts w:ascii="Georgia" w:hAnsi="Georgia" w:cs="Times New Roman"/>
          <w:bCs/>
          <w:color w:val="000000" w:themeColor="text1"/>
          <w:sz w:val="20"/>
          <w:szCs w:val="20"/>
          <w:lang w:val="es-CL"/>
        </w:rPr>
        <w:t>earlier</w:t>
      </w:r>
      <w:proofErr w:type="spellEnd"/>
      <w:r>
        <w:rPr>
          <w:rFonts w:ascii="Georgia" w:hAnsi="Georgia" w:cs="Times New Roman"/>
          <w:bCs/>
          <w:color w:val="000000" w:themeColor="text1"/>
          <w:sz w:val="20"/>
          <w:szCs w:val="20"/>
          <w:lang w:val="es-CL"/>
        </w:rPr>
        <w:t xml:space="preserve"> </w:t>
      </w:r>
      <w:proofErr w:type="spellStart"/>
      <w:r>
        <w:rPr>
          <w:rFonts w:ascii="Georgia" w:hAnsi="Georgia" w:cs="Times New Roman"/>
          <w:bCs/>
          <w:color w:val="000000" w:themeColor="text1"/>
          <w:sz w:val="20"/>
          <w:szCs w:val="20"/>
          <w:lang w:val="es-CL"/>
        </w:rPr>
        <w:t>version</w:t>
      </w:r>
      <w:proofErr w:type="spellEnd"/>
      <w:r>
        <w:rPr>
          <w:rFonts w:ascii="Georgia" w:hAnsi="Georgia" w:cs="Times New Roman"/>
          <w:bCs/>
          <w:color w:val="000000" w:themeColor="text1"/>
          <w:sz w:val="20"/>
          <w:szCs w:val="20"/>
          <w:lang w:val="es-CL"/>
        </w:rPr>
        <w:t xml:space="preserve"> </w:t>
      </w:r>
      <w:proofErr w:type="spellStart"/>
      <w:r>
        <w:rPr>
          <w:rFonts w:ascii="Georgia" w:hAnsi="Georgia" w:cs="Times New Roman"/>
          <w:bCs/>
          <w:color w:val="000000" w:themeColor="text1"/>
          <w:sz w:val="20"/>
          <w:szCs w:val="20"/>
          <w:lang w:val="es-CL"/>
        </w:rPr>
        <w:t>of</w:t>
      </w:r>
      <w:proofErr w:type="spellEnd"/>
      <w:r>
        <w:rPr>
          <w:rFonts w:ascii="Georgia" w:hAnsi="Georgia" w:cs="Times New Roman"/>
          <w:bCs/>
          <w:color w:val="000000" w:themeColor="text1"/>
          <w:sz w:val="20"/>
          <w:szCs w:val="20"/>
          <w:lang w:val="es-CL"/>
        </w:rPr>
        <w:t xml:space="preserve"> </w:t>
      </w:r>
      <w:proofErr w:type="spellStart"/>
      <w:r>
        <w:rPr>
          <w:rFonts w:ascii="Georgia" w:hAnsi="Georgia" w:cs="Times New Roman"/>
          <w:bCs/>
          <w:color w:val="000000" w:themeColor="text1"/>
          <w:sz w:val="20"/>
          <w:szCs w:val="20"/>
          <w:lang w:val="es-CL"/>
        </w:rPr>
        <w:t>this</w:t>
      </w:r>
      <w:proofErr w:type="spellEnd"/>
      <w:r w:rsidR="008E21D5" w:rsidRPr="00B37D5E">
        <w:rPr>
          <w:rFonts w:ascii="Georgia" w:hAnsi="Georgia" w:cs="Times New Roman"/>
          <w:bCs/>
          <w:color w:val="000000" w:themeColor="text1"/>
          <w:sz w:val="20"/>
          <w:szCs w:val="20"/>
          <w:lang w:val="es-CL"/>
        </w:rPr>
        <w:t xml:space="preserve"> </w:t>
      </w:r>
      <w:proofErr w:type="spellStart"/>
      <w:r w:rsidR="008E21D5" w:rsidRPr="00B37D5E">
        <w:rPr>
          <w:rFonts w:ascii="Georgia" w:hAnsi="Georgia" w:cs="Times New Roman"/>
          <w:bCs/>
          <w:color w:val="000000" w:themeColor="text1"/>
          <w:sz w:val="20"/>
          <w:szCs w:val="20"/>
          <w:lang w:val="es-CL"/>
        </w:rPr>
        <w:t>paper</w:t>
      </w:r>
      <w:proofErr w:type="spellEnd"/>
      <w:r w:rsidR="008E21D5" w:rsidRPr="00B37D5E">
        <w:rPr>
          <w:rFonts w:ascii="Georgia" w:hAnsi="Georgia" w:cs="Times New Roman"/>
          <w:bCs/>
          <w:color w:val="000000" w:themeColor="text1"/>
          <w:sz w:val="20"/>
          <w:szCs w:val="20"/>
          <w:lang w:val="es-CL"/>
        </w:rPr>
        <w:t xml:space="preserve"> </w:t>
      </w:r>
      <w:proofErr w:type="spellStart"/>
      <w:r w:rsidR="008E21D5" w:rsidRPr="00B37D5E">
        <w:rPr>
          <w:rFonts w:ascii="Georgia" w:hAnsi="Georgia" w:cs="Times New Roman"/>
          <w:bCs/>
          <w:color w:val="000000" w:themeColor="text1"/>
          <w:sz w:val="20"/>
          <w:szCs w:val="20"/>
          <w:lang w:val="es-CL"/>
        </w:rPr>
        <w:t>was</w:t>
      </w:r>
      <w:proofErr w:type="spellEnd"/>
      <w:r w:rsidR="008E21D5" w:rsidRPr="00B37D5E">
        <w:rPr>
          <w:rFonts w:ascii="Georgia" w:hAnsi="Georgia" w:cs="Times New Roman"/>
          <w:bCs/>
          <w:color w:val="000000" w:themeColor="text1"/>
          <w:sz w:val="20"/>
          <w:szCs w:val="20"/>
          <w:lang w:val="es-CL"/>
        </w:rPr>
        <w:t xml:space="preserve"> </w:t>
      </w:r>
      <w:proofErr w:type="spellStart"/>
      <w:r w:rsidR="008E21D5" w:rsidRPr="00B37D5E">
        <w:rPr>
          <w:rFonts w:ascii="Georgia" w:hAnsi="Georgia" w:cs="Times New Roman"/>
          <w:bCs/>
          <w:color w:val="000000" w:themeColor="text1"/>
          <w:sz w:val="20"/>
          <w:szCs w:val="20"/>
          <w:lang w:val="es-CL"/>
        </w:rPr>
        <w:t>presented</w:t>
      </w:r>
      <w:proofErr w:type="spellEnd"/>
      <w:r w:rsidR="008E21D5" w:rsidRPr="00B37D5E">
        <w:rPr>
          <w:rFonts w:ascii="Georgia" w:hAnsi="Georgia" w:cs="Times New Roman"/>
          <w:bCs/>
          <w:color w:val="000000" w:themeColor="text1"/>
          <w:sz w:val="20"/>
          <w:szCs w:val="20"/>
          <w:lang w:val="es-CL"/>
        </w:rPr>
        <w:t xml:space="preserve"> </w:t>
      </w:r>
      <w:r w:rsidR="00511136" w:rsidRPr="00B37D5E">
        <w:rPr>
          <w:rFonts w:ascii="Georgia" w:hAnsi="Georgia" w:cs="Times New Roman"/>
          <w:bCs/>
          <w:color w:val="000000" w:themeColor="text1"/>
          <w:sz w:val="20"/>
          <w:szCs w:val="20"/>
          <w:lang w:val="es-CL"/>
        </w:rPr>
        <w:t>as a</w:t>
      </w:r>
      <w:r w:rsidRPr="00B37D5E">
        <w:rPr>
          <w:rFonts w:ascii="Georgia" w:hAnsi="Georgia" w:cs="Times New Roman"/>
          <w:bCs/>
          <w:color w:val="000000" w:themeColor="text1"/>
          <w:sz w:val="20"/>
          <w:szCs w:val="20"/>
          <w:lang w:val="es-CL"/>
        </w:rPr>
        <w:t xml:space="preserve"> final</w:t>
      </w:r>
      <w:r w:rsidR="00511136" w:rsidRPr="00B37D5E">
        <w:rPr>
          <w:rFonts w:ascii="Georgia" w:hAnsi="Georgia" w:cs="Times New Roman"/>
          <w:bCs/>
          <w:color w:val="000000" w:themeColor="text1"/>
          <w:sz w:val="20"/>
          <w:szCs w:val="20"/>
          <w:lang w:val="es-CL"/>
        </w:rPr>
        <w:t xml:space="preserve"> </w:t>
      </w:r>
      <w:proofErr w:type="spellStart"/>
      <w:r w:rsidR="008E21D5" w:rsidRPr="00B37D5E">
        <w:rPr>
          <w:rFonts w:ascii="Georgia" w:hAnsi="Georgia" w:cs="Times New Roman"/>
          <w:bCs/>
          <w:color w:val="000000" w:themeColor="text1"/>
          <w:sz w:val="20"/>
          <w:szCs w:val="20"/>
          <w:lang w:val="es-CL"/>
        </w:rPr>
        <w:t>report</w:t>
      </w:r>
      <w:proofErr w:type="spellEnd"/>
      <w:r w:rsidR="008E21D5" w:rsidRPr="00B37D5E">
        <w:rPr>
          <w:rFonts w:ascii="Georgia" w:hAnsi="Georgia" w:cs="Times New Roman"/>
          <w:bCs/>
          <w:color w:val="000000" w:themeColor="text1"/>
          <w:sz w:val="20"/>
          <w:szCs w:val="20"/>
          <w:lang w:val="es-CL"/>
        </w:rPr>
        <w:t xml:space="preserve"> </w:t>
      </w:r>
      <w:proofErr w:type="spellStart"/>
      <w:r w:rsidR="008E21D5" w:rsidRPr="00B37D5E">
        <w:rPr>
          <w:rFonts w:ascii="Georgia" w:hAnsi="Georgia" w:cs="Times New Roman"/>
          <w:bCs/>
          <w:color w:val="000000" w:themeColor="text1"/>
          <w:sz w:val="20"/>
          <w:szCs w:val="20"/>
          <w:lang w:val="es-CL"/>
        </w:rPr>
        <w:t>to</w:t>
      </w:r>
      <w:proofErr w:type="spellEnd"/>
      <w:r w:rsidR="008E21D5" w:rsidRPr="00B37D5E">
        <w:rPr>
          <w:rFonts w:ascii="Georgia" w:hAnsi="Georgia" w:cs="Times New Roman"/>
          <w:bCs/>
          <w:color w:val="000000" w:themeColor="text1"/>
          <w:sz w:val="20"/>
          <w:szCs w:val="20"/>
          <w:lang w:val="es-CL"/>
        </w:rPr>
        <w:t xml:space="preserve"> </w:t>
      </w:r>
      <w:r w:rsidR="008E21D5" w:rsidRPr="00B37D5E">
        <w:rPr>
          <w:rFonts w:ascii="Georgia" w:hAnsi="Georgia" w:cs="Times New Roman"/>
          <w:bCs/>
          <w:color w:val="000000" w:themeColor="text1"/>
          <w:sz w:val="20"/>
          <w:szCs w:val="20"/>
          <w:shd w:val="clear" w:color="auto" w:fill="FFFFFF"/>
          <w:lang w:val="es-CL"/>
        </w:rPr>
        <w:t>CELADE-</w:t>
      </w:r>
      <w:proofErr w:type="spellStart"/>
      <w:r w:rsidR="008E21D5" w:rsidRPr="00B37D5E">
        <w:rPr>
          <w:rFonts w:ascii="Georgia" w:hAnsi="Georgia" w:cs="Times New Roman"/>
          <w:bCs/>
          <w:color w:val="000000" w:themeColor="text1"/>
          <w:sz w:val="20"/>
          <w:szCs w:val="20"/>
          <w:shd w:val="clear" w:color="auto" w:fill="FFFFFF"/>
          <w:lang w:val="es-CL"/>
        </w:rPr>
        <w:t>Population</w:t>
      </w:r>
      <w:proofErr w:type="spellEnd"/>
      <w:r w:rsidR="008E21D5" w:rsidRPr="00B37D5E">
        <w:rPr>
          <w:rFonts w:ascii="Georgia" w:hAnsi="Georgia" w:cs="Times New Roman"/>
          <w:bCs/>
          <w:color w:val="000000" w:themeColor="text1"/>
          <w:sz w:val="20"/>
          <w:szCs w:val="20"/>
          <w:shd w:val="clear" w:color="auto" w:fill="FFFFFF"/>
          <w:lang w:val="es-CL"/>
        </w:rPr>
        <w:t xml:space="preserve"> </w:t>
      </w:r>
      <w:proofErr w:type="spellStart"/>
      <w:r w:rsidR="008E21D5" w:rsidRPr="00B37D5E">
        <w:rPr>
          <w:rFonts w:ascii="Georgia" w:hAnsi="Georgia" w:cs="Times New Roman"/>
          <w:bCs/>
          <w:color w:val="000000" w:themeColor="text1"/>
          <w:sz w:val="20"/>
          <w:szCs w:val="20"/>
          <w:shd w:val="clear" w:color="auto" w:fill="FFFFFF"/>
          <w:lang w:val="es-CL"/>
        </w:rPr>
        <w:t>Division</w:t>
      </w:r>
      <w:proofErr w:type="spellEnd"/>
      <w:r w:rsidR="008E21D5" w:rsidRPr="00B37D5E">
        <w:rPr>
          <w:rFonts w:ascii="Georgia" w:hAnsi="Georgia" w:cs="Times New Roman"/>
          <w:bCs/>
          <w:color w:val="000000" w:themeColor="text1"/>
          <w:sz w:val="20"/>
          <w:szCs w:val="20"/>
          <w:shd w:val="clear" w:color="auto" w:fill="FFFFFF"/>
          <w:lang w:val="es-CL"/>
        </w:rPr>
        <w:t xml:space="preserve"> </w:t>
      </w:r>
      <w:proofErr w:type="spellStart"/>
      <w:r w:rsidR="008E21D5" w:rsidRPr="00B37D5E">
        <w:rPr>
          <w:rFonts w:ascii="Georgia" w:hAnsi="Georgia" w:cs="Times New Roman"/>
          <w:bCs/>
          <w:color w:val="000000" w:themeColor="text1"/>
          <w:sz w:val="20"/>
          <w:szCs w:val="20"/>
          <w:shd w:val="clear" w:color="auto" w:fill="FFFFFF"/>
          <w:lang w:val="es-CL"/>
        </w:rPr>
        <w:t>of</w:t>
      </w:r>
      <w:proofErr w:type="spellEnd"/>
      <w:r w:rsidR="008E21D5" w:rsidRPr="00B37D5E">
        <w:rPr>
          <w:rFonts w:ascii="Georgia" w:hAnsi="Georgia" w:cs="Times New Roman"/>
          <w:bCs/>
          <w:color w:val="000000" w:themeColor="text1"/>
          <w:sz w:val="20"/>
          <w:szCs w:val="20"/>
          <w:shd w:val="clear" w:color="auto" w:fill="FFFFFF"/>
          <w:lang w:val="es-CL"/>
        </w:rPr>
        <w:t xml:space="preserve"> </w:t>
      </w:r>
      <w:r w:rsidR="008E21D5" w:rsidRPr="00B37D5E">
        <w:rPr>
          <w:rFonts w:ascii="Georgia" w:hAnsi="Georgia" w:cs="Times New Roman"/>
          <w:bCs/>
          <w:color w:val="000000" w:themeColor="text1"/>
          <w:sz w:val="20"/>
          <w:szCs w:val="20"/>
          <w:shd w:val="clear" w:color="auto" w:fill="FFFFFF"/>
          <w:lang w:val="es-CL"/>
        </w:rPr>
        <w:t>CEPAL</w:t>
      </w:r>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The</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Economic</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Commission</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for</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Latin</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America</w:t>
      </w:r>
      <w:proofErr w:type="spellEnd"/>
      <w:r w:rsidRPr="00B37D5E">
        <w:rPr>
          <w:rFonts w:ascii="Georgia" w:hAnsi="Georgia" w:cs="Times New Roman"/>
          <w:bCs/>
          <w:color w:val="000000" w:themeColor="text1"/>
          <w:sz w:val="20"/>
          <w:szCs w:val="20"/>
          <w:shd w:val="clear" w:color="auto" w:fill="FFFFFF"/>
          <w:lang w:val="es-CL"/>
        </w:rPr>
        <w:t xml:space="preserve"> and </w:t>
      </w:r>
      <w:proofErr w:type="spellStart"/>
      <w:r w:rsidRPr="00B37D5E">
        <w:rPr>
          <w:rFonts w:ascii="Georgia" w:hAnsi="Georgia" w:cs="Times New Roman"/>
          <w:bCs/>
          <w:color w:val="000000" w:themeColor="text1"/>
          <w:sz w:val="20"/>
          <w:szCs w:val="20"/>
          <w:shd w:val="clear" w:color="auto" w:fill="FFFFFF"/>
          <w:lang w:val="es-CL"/>
        </w:rPr>
        <w:t>the</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Caribbean</w:t>
      </w:r>
      <w:proofErr w:type="spellEnd"/>
      <w:r w:rsidRPr="00B37D5E">
        <w:rPr>
          <w:rFonts w:ascii="Georgia" w:hAnsi="Georgia" w:cs="Times New Roman"/>
          <w:bCs/>
          <w:color w:val="000000" w:themeColor="text1"/>
          <w:sz w:val="20"/>
          <w:szCs w:val="20"/>
          <w:shd w:val="clear" w:color="auto" w:fill="FFFFFF"/>
          <w:lang w:val="es-CL"/>
        </w:rPr>
        <w:t>)</w:t>
      </w:r>
      <w:r w:rsidR="008E21D5" w:rsidRPr="00B37D5E">
        <w:rPr>
          <w:rFonts w:ascii="Georgia" w:hAnsi="Georgia" w:cs="Times New Roman"/>
          <w:bCs/>
          <w:color w:val="000000" w:themeColor="text1"/>
          <w:sz w:val="20"/>
          <w:szCs w:val="20"/>
          <w:shd w:val="clear" w:color="auto" w:fill="FFFFFF"/>
          <w:lang w:val="es-CL"/>
        </w:rPr>
        <w:t>, </w:t>
      </w:r>
      <w:r w:rsidR="00511136" w:rsidRPr="00B37D5E">
        <w:rPr>
          <w:rFonts w:ascii="Georgia" w:hAnsi="Georgia" w:cs="Times New Roman"/>
          <w:bCs/>
          <w:color w:val="000000" w:themeColor="text1"/>
          <w:sz w:val="20"/>
          <w:szCs w:val="20"/>
          <w:shd w:val="clear" w:color="auto" w:fill="FFFFFF"/>
          <w:lang w:val="es-CL"/>
        </w:rPr>
        <w:t xml:space="preserve">as </w:t>
      </w:r>
      <w:proofErr w:type="spellStart"/>
      <w:r w:rsidR="00511136" w:rsidRPr="00B37D5E">
        <w:rPr>
          <w:rFonts w:ascii="Georgia" w:hAnsi="Georgia" w:cs="Times New Roman"/>
          <w:bCs/>
          <w:color w:val="000000" w:themeColor="text1"/>
          <w:sz w:val="20"/>
          <w:szCs w:val="20"/>
          <w:shd w:val="clear" w:color="auto" w:fill="FFFFFF"/>
          <w:lang w:val="es-CL"/>
        </w:rPr>
        <w:t>part</w:t>
      </w:r>
      <w:proofErr w:type="spellEnd"/>
      <w:r w:rsidR="00511136" w:rsidRPr="00B37D5E">
        <w:rPr>
          <w:rFonts w:ascii="Georgia" w:hAnsi="Georgia" w:cs="Times New Roman"/>
          <w:bCs/>
          <w:color w:val="000000" w:themeColor="text1"/>
          <w:sz w:val="20"/>
          <w:szCs w:val="20"/>
          <w:shd w:val="clear" w:color="auto" w:fill="FFFFFF"/>
          <w:lang w:val="es-CL"/>
        </w:rPr>
        <w:t xml:space="preserve"> </w:t>
      </w:r>
      <w:proofErr w:type="spellStart"/>
      <w:r w:rsidR="00511136" w:rsidRPr="00B37D5E">
        <w:rPr>
          <w:rFonts w:ascii="Georgia" w:hAnsi="Georgia" w:cs="Times New Roman"/>
          <w:bCs/>
          <w:color w:val="000000" w:themeColor="text1"/>
          <w:sz w:val="20"/>
          <w:szCs w:val="20"/>
          <w:shd w:val="clear" w:color="auto" w:fill="FFFFFF"/>
          <w:lang w:val="es-CL"/>
        </w:rPr>
        <w:t>of</w:t>
      </w:r>
      <w:proofErr w:type="spellEnd"/>
      <w:r w:rsidR="00511136" w:rsidRPr="00B37D5E">
        <w:rPr>
          <w:rFonts w:ascii="Georgia" w:hAnsi="Georgia" w:cs="Times New Roman"/>
          <w:bCs/>
          <w:color w:val="000000" w:themeColor="text1"/>
          <w:sz w:val="20"/>
          <w:szCs w:val="20"/>
          <w:shd w:val="clear" w:color="auto" w:fill="FFFFFF"/>
          <w:lang w:val="es-CL"/>
        </w:rPr>
        <w:t xml:space="preserve"> </w:t>
      </w:r>
      <w:proofErr w:type="spellStart"/>
      <w:r w:rsidR="00511136" w:rsidRPr="00B37D5E">
        <w:rPr>
          <w:rFonts w:ascii="Georgia" w:hAnsi="Georgia" w:cs="Times New Roman"/>
          <w:bCs/>
          <w:color w:val="000000" w:themeColor="text1"/>
          <w:sz w:val="20"/>
          <w:szCs w:val="20"/>
          <w:shd w:val="clear" w:color="auto" w:fill="FFFFFF"/>
          <w:lang w:val="es-CL"/>
        </w:rPr>
        <w:t>the</w:t>
      </w:r>
      <w:proofErr w:type="spellEnd"/>
      <w:r w:rsidR="008E21D5" w:rsidRPr="00B37D5E">
        <w:rPr>
          <w:rFonts w:ascii="Georgia" w:hAnsi="Georgia" w:cs="Times New Roman"/>
          <w:bCs/>
          <w:color w:val="000000" w:themeColor="text1"/>
          <w:sz w:val="20"/>
          <w:szCs w:val="20"/>
          <w:shd w:val="clear" w:color="auto" w:fill="FFFFFF"/>
          <w:lang w:val="es-CL"/>
        </w:rPr>
        <w:t xml:space="preserve"> Project</w:t>
      </w:r>
      <w:r w:rsidR="008E21D5" w:rsidRPr="00B37D5E">
        <w:rPr>
          <w:rFonts w:ascii="Georgia" w:hAnsi="Georgia" w:cs="Times New Roman"/>
          <w:bCs/>
          <w:color w:val="000000" w:themeColor="text1"/>
          <w:sz w:val="20"/>
          <w:szCs w:val="20"/>
          <w:shd w:val="clear" w:color="auto" w:fill="FFFFFF"/>
          <w:lang w:val="es-CL"/>
        </w:rPr>
        <w:t xml:space="preserve"> </w:t>
      </w:r>
      <w:r w:rsidR="008E21D5" w:rsidRPr="00B37D5E">
        <w:rPr>
          <w:rFonts w:ascii="Georgia" w:hAnsi="Georgia" w:cs="Times New Roman"/>
          <w:bCs/>
          <w:color w:val="000000" w:themeColor="text1"/>
          <w:sz w:val="20"/>
          <w:szCs w:val="20"/>
          <w:shd w:val="clear" w:color="auto" w:fill="FFFFFF"/>
          <w:lang w:val="es-CL"/>
        </w:rPr>
        <w:t>“</w:t>
      </w:r>
      <w:r w:rsidR="008E21D5" w:rsidRPr="00B37D5E">
        <w:rPr>
          <w:rFonts w:ascii="Georgia" w:hAnsi="Georgia" w:cs="Times New Roman"/>
          <w:bCs/>
          <w:color w:val="000000" w:themeColor="text1"/>
          <w:sz w:val="20"/>
          <w:szCs w:val="20"/>
          <w:shd w:val="clear" w:color="auto" w:fill="FFFFFF"/>
          <w:lang w:val="es-CL"/>
        </w:rPr>
        <w:t>Transición demográfica: oportunidades y desafíos para lograr los Objetivos de Desarrollo Sostenible en América Latina y el Caribe</w:t>
      </w:r>
      <w:r w:rsidR="008E21D5" w:rsidRPr="00B37D5E">
        <w:rPr>
          <w:rFonts w:ascii="Georgia" w:hAnsi="Georgia" w:cs="Times New Roman"/>
          <w:bCs/>
          <w:color w:val="000000" w:themeColor="text1"/>
          <w:sz w:val="20"/>
          <w:szCs w:val="20"/>
          <w:shd w:val="clear" w:color="auto" w:fill="FFFFFF"/>
          <w:lang w:val="es-CL"/>
        </w:rPr>
        <w:t>”</w:t>
      </w:r>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coordinated</w:t>
      </w:r>
      <w:proofErr w:type="spellEnd"/>
      <w:r w:rsidRPr="00B37D5E">
        <w:rPr>
          <w:rFonts w:ascii="Georgia" w:hAnsi="Georgia" w:cs="Times New Roman"/>
          <w:bCs/>
          <w:color w:val="000000" w:themeColor="text1"/>
          <w:sz w:val="20"/>
          <w:szCs w:val="20"/>
          <w:shd w:val="clear" w:color="auto" w:fill="FFFFFF"/>
          <w:lang w:val="es-CL"/>
        </w:rPr>
        <w:t xml:space="preserve"> </w:t>
      </w:r>
      <w:proofErr w:type="spellStart"/>
      <w:r w:rsidRPr="00B37D5E">
        <w:rPr>
          <w:rFonts w:ascii="Georgia" w:hAnsi="Georgia" w:cs="Times New Roman"/>
          <w:bCs/>
          <w:color w:val="000000" w:themeColor="text1"/>
          <w:sz w:val="20"/>
          <w:szCs w:val="20"/>
          <w:shd w:val="clear" w:color="auto" w:fill="FFFFFF"/>
          <w:lang w:val="es-CL"/>
        </w:rPr>
        <w:t>by</w:t>
      </w:r>
      <w:proofErr w:type="spellEnd"/>
      <w:r w:rsidRPr="00B37D5E">
        <w:rPr>
          <w:rFonts w:ascii="Georgia" w:hAnsi="Georgia" w:cs="Times New Roman"/>
          <w:bCs/>
          <w:color w:val="000000" w:themeColor="text1"/>
          <w:sz w:val="20"/>
          <w:szCs w:val="20"/>
          <w:shd w:val="clear" w:color="auto" w:fill="FFFFFF"/>
          <w:lang w:val="es-CL"/>
        </w:rPr>
        <w:t xml:space="preserve"> Paulo Saad.</w:t>
      </w:r>
    </w:p>
    <w:p w14:paraId="0E829225" w14:textId="77777777" w:rsidR="008E21D5" w:rsidRDefault="008E21D5" w:rsidP="003E30BB">
      <w:pPr>
        <w:jc w:val="center"/>
        <w:rPr>
          <w:rFonts w:ascii="Georgia" w:hAnsi="Georgia" w:cs="Arial"/>
          <w:b/>
          <w:sz w:val="26"/>
          <w:szCs w:val="26"/>
          <w:lang w:val="es-CL"/>
        </w:rPr>
      </w:pPr>
    </w:p>
    <w:p w14:paraId="7C0F6ACA" w14:textId="1FF1DBEA" w:rsidR="0093074C" w:rsidRDefault="003E30BB">
      <w:pPr>
        <w:rPr>
          <w:rFonts w:ascii="Georgia" w:hAnsi="Georgia" w:cs="Arial"/>
          <w:b/>
          <w:sz w:val="26"/>
          <w:szCs w:val="26"/>
          <w:lang w:val="es-CL"/>
        </w:rPr>
        <w:sectPr w:rsidR="0093074C" w:rsidSect="00D91541">
          <w:footerReference w:type="default" r:id="rId8"/>
          <w:pgSz w:w="11907" w:h="16840" w:code="9"/>
          <w:pgMar w:top="1417" w:right="1701" w:bottom="1417" w:left="1701" w:header="567" w:footer="567" w:gutter="0"/>
          <w:pgNumType w:start="1"/>
          <w:cols w:space="708"/>
          <w:docGrid w:linePitch="360"/>
        </w:sectPr>
      </w:pPr>
      <w:r>
        <w:rPr>
          <w:rFonts w:ascii="Georgia" w:hAnsi="Georgia" w:cs="Arial"/>
          <w:b/>
          <w:sz w:val="26"/>
          <w:szCs w:val="26"/>
          <w:lang w:val="es-CL"/>
        </w:rPr>
        <w:br w:type="page"/>
      </w:r>
    </w:p>
    <w:p w14:paraId="5B6615AA" w14:textId="036CDB52" w:rsidR="00973EC3" w:rsidRPr="000A1ACE" w:rsidRDefault="00973EC3" w:rsidP="00520930">
      <w:pPr>
        <w:pStyle w:val="Ttulo1"/>
        <w:spacing w:after="240"/>
        <w:rPr>
          <w:rFonts w:ascii="Georgia" w:hAnsi="Georgia"/>
          <w:b/>
          <w:bCs/>
          <w:noProof/>
          <w:color w:val="000000" w:themeColor="text1"/>
          <w:sz w:val="22"/>
          <w:szCs w:val="22"/>
        </w:rPr>
      </w:pPr>
      <w:bookmarkStart w:id="1" w:name="_Toc24963891"/>
      <w:r w:rsidRPr="000A1ACE">
        <w:rPr>
          <w:rFonts w:ascii="Georgia" w:hAnsi="Georgia"/>
          <w:b/>
          <w:bCs/>
          <w:noProof/>
          <w:color w:val="000000" w:themeColor="text1"/>
          <w:sz w:val="22"/>
          <w:szCs w:val="22"/>
        </w:rPr>
        <w:lastRenderedPageBreak/>
        <w:t>1</w:t>
      </w:r>
      <w:r w:rsidR="00520930">
        <w:rPr>
          <w:rFonts w:ascii="Georgia" w:hAnsi="Georgia"/>
          <w:b/>
          <w:bCs/>
          <w:noProof/>
          <w:color w:val="000000" w:themeColor="text1"/>
          <w:sz w:val="22"/>
          <w:szCs w:val="22"/>
        </w:rPr>
        <w:t>.</w:t>
      </w:r>
      <w:r w:rsidRPr="000A1ACE">
        <w:rPr>
          <w:rFonts w:ascii="Georgia" w:hAnsi="Georgia"/>
          <w:b/>
          <w:bCs/>
          <w:noProof/>
          <w:color w:val="000000" w:themeColor="text1"/>
          <w:sz w:val="22"/>
          <w:szCs w:val="22"/>
        </w:rPr>
        <w:t xml:space="preserve"> Introduction</w:t>
      </w:r>
      <w:bookmarkEnd w:id="1"/>
    </w:p>
    <w:p w14:paraId="27D9B4C9" w14:textId="3798EAA0" w:rsidR="00C00DF4" w:rsidRPr="00C00DF4" w:rsidRDefault="00C00DF4" w:rsidP="00C00DF4">
      <w:pPr>
        <w:spacing w:after="320" w:line="360" w:lineRule="auto"/>
        <w:jc w:val="both"/>
        <w:rPr>
          <w:rFonts w:ascii="Georgia" w:hAnsi="Georgia" w:cs="Times New Roman"/>
          <w:noProof/>
        </w:rPr>
      </w:pPr>
      <w:r w:rsidRPr="00C00DF4">
        <w:rPr>
          <w:rFonts w:ascii="Georgia" w:hAnsi="Georgia" w:cs="Times New Roman"/>
          <w:noProof/>
        </w:rPr>
        <w:t>The Latin American and the Caribbean (LAC) regions have witnessed rapid demographic social, economic</w:t>
      </w:r>
      <w:r w:rsidR="00AF7FC4">
        <w:rPr>
          <w:rFonts w:ascii="Georgia" w:hAnsi="Georgia" w:cs="Times New Roman"/>
          <w:noProof/>
        </w:rPr>
        <w:t>,</w:t>
      </w:r>
      <w:r w:rsidRPr="00C00DF4">
        <w:rPr>
          <w:rFonts w:ascii="Georgia" w:hAnsi="Georgia" w:cs="Times New Roman"/>
          <w:noProof/>
        </w:rPr>
        <w:t xml:space="preserve"> and political transformations in the last 50 years.  However, despite the reduction in poverty, the progress in the supply of essential services to the population, the improvements in education, health and gender equity, and the growth of the GDP per capita, many problems remain. Inequality – both within and between generations - is still at unacceptable levels. </w:t>
      </w:r>
      <w:r w:rsidR="00B931A0" w:rsidRPr="00C00DF4">
        <w:rPr>
          <w:rFonts w:ascii="Georgia" w:hAnsi="Georgia" w:cs="Times New Roman"/>
          <w:noProof/>
        </w:rPr>
        <w:t xml:space="preserve">The demographic transition has been faster than societies’ ability to build up the conditions for sustainable development in the region. </w:t>
      </w:r>
      <w:r w:rsidR="00B931A0">
        <w:rPr>
          <w:rFonts w:ascii="Georgia" w:hAnsi="Georgia" w:cs="Times New Roman"/>
          <w:noProof/>
        </w:rPr>
        <w:t>P</w:t>
      </w:r>
      <w:r w:rsidRPr="00C00DF4">
        <w:rPr>
          <w:rFonts w:ascii="Georgia" w:hAnsi="Georgia" w:cs="Times New Roman"/>
          <w:noProof/>
        </w:rPr>
        <w:t xml:space="preserve">opulation aging may impose severe restrictions on private and public systems that offer financial support to the elderly, worsening the distribution of resources. Therefore, there is still much to learn about the association between resource allocations and wellbeing under the new demographic context. </w:t>
      </w:r>
    </w:p>
    <w:p w14:paraId="65F94016" w14:textId="5FCF06CA" w:rsidR="00C00DF4" w:rsidRPr="00C00DF4" w:rsidRDefault="00C00DF4" w:rsidP="00C00DF4">
      <w:pPr>
        <w:pStyle w:val="NormalWeb"/>
        <w:shd w:val="clear" w:color="auto" w:fill="FFFFFF"/>
        <w:spacing w:before="0" w:beforeAutospacing="0" w:after="320" w:afterAutospacing="0" w:line="360" w:lineRule="auto"/>
        <w:jc w:val="both"/>
        <w:rPr>
          <w:rFonts w:ascii="Georgia" w:hAnsi="Georgia"/>
          <w:sz w:val="22"/>
          <w:szCs w:val="22"/>
        </w:rPr>
      </w:pPr>
      <w:bookmarkStart w:id="2" w:name="_Hlk4269425"/>
      <w:r w:rsidRPr="00C00DF4">
        <w:rPr>
          <w:rFonts w:ascii="Georgia" w:hAnsi="Georgia"/>
          <w:sz w:val="22"/>
          <w:szCs w:val="22"/>
          <w:lang w:val="en"/>
        </w:rPr>
        <w:t>In 2015, the 193 Member States of the United Nations approved the 2030 Agenda for Sustainable Development</w:t>
      </w:r>
      <w:r w:rsidRPr="00C00DF4">
        <w:rPr>
          <w:rFonts w:ascii="Georgia" w:hAnsi="Georgia"/>
          <w:sz w:val="22"/>
          <w:szCs w:val="22"/>
        </w:rPr>
        <w:t>, along with the Sustainable Development Goals (SDGs). The bold agenda sets out a global framework to end extreme poverty and fight inequality and injustice. Building on the historic Millennium Development Goals, the ambitious set of 17 SDGs and 169 associated targets is people-centered, has a rights-based approach, is universal (</w:t>
      </w:r>
      <w:r w:rsidRPr="00C00DF4">
        <w:rPr>
          <w:rFonts w:ascii="Georgia" w:hAnsi="Georgia"/>
          <w:sz w:val="22"/>
          <w:szCs w:val="22"/>
          <w:lang w:val="en"/>
        </w:rPr>
        <w:t xml:space="preserve">all countries participate in </w:t>
      </w:r>
      <w:r w:rsidR="00AF7FC4">
        <w:rPr>
          <w:rFonts w:ascii="Georgia" w:hAnsi="Georgia"/>
          <w:sz w:val="22"/>
          <w:szCs w:val="22"/>
          <w:lang w:val="en"/>
        </w:rPr>
        <w:t>similar</w:t>
      </w:r>
      <w:r w:rsidRPr="00C00DF4">
        <w:rPr>
          <w:rFonts w:ascii="Georgia" w:hAnsi="Georgia"/>
          <w:sz w:val="22"/>
          <w:szCs w:val="22"/>
          <w:lang w:val="en"/>
        </w:rPr>
        <w:t xml:space="preserve"> conditions), </w:t>
      </w:r>
      <w:r w:rsidRPr="00C00DF4">
        <w:rPr>
          <w:rFonts w:ascii="Georgia" w:hAnsi="Georgia"/>
          <w:sz w:val="22"/>
          <w:szCs w:val="22"/>
        </w:rPr>
        <w:t xml:space="preserve">and </w:t>
      </w:r>
      <w:r w:rsidRPr="00C00DF4">
        <w:rPr>
          <w:rFonts w:ascii="Georgia" w:hAnsi="Georgia"/>
          <w:sz w:val="22"/>
          <w:szCs w:val="22"/>
          <w:lang w:val="en"/>
        </w:rPr>
        <w:t>presents a holistic view of development by integrating the three pilla</w:t>
      </w:r>
      <w:r w:rsidR="00B931A0">
        <w:rPr>
          <w:rFonts w:ascii="Georgia" w:hAnsi="Georgia"/>
          <w:sz w:val="22"/>
          <w:szCs w:val="22"/>
          <w:lang w:val="en"/>
        </w:rPr>
        <w:t xml:space="preserve">rs of sustainable </w:t>
      </w:r>
      <w:r w:rsidR="00B931A0" w:rsidRPr="00B931A0">
        <w:rPr>
          <w:rFonts w:ascii="Georgia" w:hAnsi="Georgia"/>
          <w:sz w:val="22"/>
          <w:szCs w:val="22"/>
        </w:rPr>
        <w:t>development</w:t>
      </w:r>
      <w:r w:rsidR="00B931A0">
        <w:rPr>
          <w:rFonts w:ascii="Georgia" w:hAnsi="Georgia"/>
          <w:sz w:val="22"/>
          <w:szCs w:val="22"/>
        </w:rPr>
        <w:t xml:space="preserve"> - </w:t>
      </w:r>
      <w:r w:rsidRPr="00B931A0">
        <w:rPr>
          <w:rFonts w:ascii="Georgia" w:hAnsi="Georgia"/>
          <w:sz w:val="22"/>
          <w:szCs w:val="22"/>
        </w:rPr>
        <w:t>economic</w:t>
      </w:r>
      <w:r w:rsidRPr="00C00DF4">
        <w:rPr>
          <w:rFonts w:ascii="Georgia" w:hAnsi="Georgia"/>
          <w:sz w:val="22"/>
          <w:szCs w:val="22"/>
          <w:lang w:val="en"/>
        </w:rPr>
        <w:t xml:space="preserve">, social and environmental. </w:t>
      </w:r>
    </w:p>
    <w:p w14:paraId="261C6742" w14:textId="1931DA5E" w:rsidR="00C00DF4" w:rsidRPr="00C00DF4" w:rsidRDefault="00C00DF4" w:rsidP="00C00DF4">
      <w:pPr>
        <w:spacing w:after="320" w:line="360" w:lineRule="auto"/>
        <w:jc w:val="both"/>
        <w:rPr>
          <w:rFonts w:ascii="Georgia" w:hAnsi="Georgia" w:cs="Times New Roman"/>
          <w:noProof/>
        </w:rPr>
      </w:pPr>
      <w:r w:rsidRPr="00C00DF4">
        <w:rPr>
          <w:rFonts w:ascii="Georgia" w:hAnsi="Georgia" w:cs="Times New Roman"/>
        </w:rPr>
        <w:t xml:space="preserve">The 2030 agenda is susceptible </w:t>
      </w:r>
      <w:r w:rsidRPr="00C00DF4">
        <w:rPr>
          <w:rFonts w:ascii="Georgia" w:hAnsi="Georgia" w:cs="Times New Roman"/>
          <w:noProof/>
        </w:rPr>
        <w:t xml:space="preserve">to both demographic changes and </w:t>
      </w:r>
      <w:r w:rsidRPr="00C00DF4">
        <w:rPr>
          <w:rFonts w:ascii="Georgia" w:hAnsi="Georgia" w:cs="Times New Roman"/>
        </w:rPr>
        <w:t xml:space="preserve">the way </w:t>
      </w:r>
      <w:r w:rsidRPr="00C00DF4">
        <w:rPr>
          <w:rFonts w:ascii="Georgia" w:hAnsi="Georgia" w:cs="Times New Roman"/>
          <w:noProof/>
        </w:rPr>
        <w:t>families</w:t>
      </w:r>
      <w:r w:rsidRPr="00C00DF4">
        <w:rPr>
          <w:rFonts w:ascii="Georgia" w:hAnsi="Georgia" w:cs="Times New Roman"/>
        </w:rPr>
        <w:t>, governments</w:t>
      </w:r>
      <w:r w:rsidR="00AF7FC4">
        <w:rPr>
          <w:rFonts w:ascii="Georgia" w:hAnsi="Georgia" w:cs="Times New Roman"/>
        </w:rPr>
        <w:t>,</w:t>
      </w:r>
      <w:r w:rsidRPr="00C00DF4">
        <w:rPr>
          <w:rFonts w:ascii="Georgia" w:hAnsi="Georgia" w:cs="Times New Roman"/>
        </w:rPr>
        <w:t xml:space="preserve"> and the market distribute resources and time within and between age groups. I</w:t>
      </w:r>
      <w:r w:rsidRPr="00C00DF4">
        <w:rPr>
          <w:rFonts w:ascii="Georgia" w:hAnsi="Georgia" w:cs="Times New Roman"/>
          <w:noProof/>
        </w:rPr>
        <w:t>ndividual decisions, public policies, and the market structure determine the access of population groups to more efficient and equitable distribution systems</w:t>
      </w:r>
      <w:r w:rsidRPr="00C00DF4">
        <w:rPr>
          <w:rFonts w:ascii="Georgia" w:hAnsi="Georgia" w:cs="Times New Roman"/>
        </w:rPr>
        <w:t xml:space="preserve"> over the life cycle, affecting investments in human capital, access to private networks, credit, insurance, </w:t>
      </w:r>
      <w:r w:rsidRPr="00C00DF4">
        <w:rPr>
          <w:rFonts w:ascii="Georgia" w:hAnsi="Georgia" w:cs="Times New Roman"/>
          <w:noProof/>
        </w:rPr>
        <w:t>and</w:t>
      </w:r>
      <w:r w:rsidRPr="00C00DF4">
        <w:rPr>
          <w:rFonts w:ascii="Georgia" w:hAnsi="Georgia" w:cs="Times New Roman"/>
        </w:rPr>
        <w:t xml:space="preserve"> public welfare systems, during adulthood and at advanced ages. </w:t>
      </w:r>
      <w:r w:rsidR="00B931A0">
        <w:rPr>
          <w:rFonts w:ascii="Georgia" w:hAnsi="Georgia" w:cs="Times New Roman"/>
        </w:rPr>
        <w:t>In addition</w:t>
      </w:r>
      <w:r w:rsidRPr="00C00DF4">
        <w:rPr>
          <w:rFonts w:ascii="Georgia" w:hAnsi="Georgia" w:cs="Times New Roman"/>
        </w:rPr>
        <w:t xml:space="preserve">, population aging may require </w:t>
      </w:r>
      <w:r w:rsidRPr="00C00DF4">
        <w:rPr>
          <w:rFonts w:ascii="Georgia" w:hAnsi="Georgia" w:cs="Times New Roman"/>
          <w:noProof/>
        </w:rPr>
        <w:t>intergenerational</w:t>
      </w:r>
      <w:r w:rsidRPr="00C00DF4">
        <w:rPr>
          <w:rFonts w:ascii="Georgia" w:hAnsi="Georgia" w:cs="Times New Roman"/>
        </w:rPr>
        <w:t xml:space="preserve"> systems to adjust, affecting population groups differently, depending on how </w:t>
      </w:r>
      <w:r w:rsidRPr="00C00DF4">
        <w:rPr>
          <w:rFonts w:ascii="Georgia" w:hAnsi="Georgia" w:cs="Times New Roman"/>
          <w:noProof/>
        </w:rPr>
        <w:t xml:space="preserve">they interact with </w:t>
      </w:r>
      <w:r w:rsidRPr="00C00DF4">
        <w:rPr>
          <w:rFonts w:ascii="Georgia" w:hAnsi="Georgia" w:cs="Times New Roman"/>
        </w:rPr>
        <w:t>the allocation channels.</w:t>
      </w:r>
      <w:r w:rsidRPr="00C00DF4">
        <w:rPr>
          <w:rFonts w:ascii="Georgia" w:hAnsi="Georgia" w:cs="Times New Roman"/>
          <w:noProof/>
        </w:rPr>
        <w:t xml:space="preserve"> </w:t>
      </w:r>
    </w:p>
    <w:p w14:paraId="2AB20B98" w14:textId="7A1DA6C9" w:rsidR="00C00DF4" w:rsidRPr="00C00DF4" w:rsidRDefault="00C00DF4" w:rsidP="00C00DF4">
      <w:pPr>
        <w:spacing w:after="320" w:line="360" w:lineRule="auto"/>
        <w:jc w:val="both"/>
        <w:rPr>
          <w:rFonts w:ascii="Georgia" w:hAnsi="Georgia" w:cs="Times New Roman"/>
          <w:noProof/>
        </w:rPr>
      </w:pPr>
      <w:r w:rsidRPr="00C00DF4">
        <w:rPr>
          <w:rFonts w:ascii="Georgia" w:hAnsi="Georgia" w:cs="Times New Roman"/>
        </w:rPr>
        <w:t xml:space="preserve">In a context of rapid population aging in which </w:t>
      </w:r>
      <w:r w:rsidR="00B931A0">
        <w:rPr>
          <w:rFonts w:ascii="Georgia" w:hAnsi="Georgia" w:cs="Times New Roman"/>
        </w:rPr>
        <w:t xml:space="preserve">the </w:t>
      </w:r>
      <w:r w:rsidRPr="00C00DF4">
        <w:rPr>
          <w:rFonts w:ascii="Georgia" w:hAnsi="Georgia" w:cs="Times New Roman"/>
        </w:rPr>
        <w:t>demographic dividend is fading off, Latin America and the Caribbean will soon confront the same economic and fiscal challenges as current-day Europe – but with three additional challeng</w:t>
      </w:r>
      <w:r w:rsidR="00B931A0">
        <w:rPr>
          <w:rFonts w:ascii="Georgia" w:hAnsi="Georgia" w:cs="Times New Roman"/>
        </w:rPr>
        <w:t>es not faced by aging Europe. Population aging</w:t>
      </w:r>
      <w:r w:rsidRPr="00C00DF4">
        <w:rPr>
          <w:rFonts w:ascii="Georgia" w:hAnsi="Georgia" w:cs="Times New Roman"/>
        </w:rPr>
        <w:t xml:space="preserve"> will take place faster than occurred in Europe, at lower levels of economic development, and with high and persistent levels of inequality. </w:t>
      </w:r>
    </w:p>
    <w:p w14:paraId="0B739E0A" w14:textId="3AE40A0B" w:rsidR="00C00DF4" w:rsidRPr="00C00DF4" w:rsidRDefault="00C00DF4" w:rsidP="00C00DF4">
      <w:pPr>
        <w:spacing w:after="320" w:line="360" w:lineRule="auto"/>
        <w:jc w:val="both"/>
        <w:rPr>
          <w:rFonts w:ascii="Georgia" w:hAnsi="Georgia" w:cs="Times New Roman"/>
          <w:noProof/>
        </w:rPr>
      </w:pPr>
      <w:r w:rsidRPr="00C00DF4">
        <w:rPr>
          <w:rFonts w:ascii="Georgia" w:hAnsi="Georgia" w:cs="Times New Roman"/>
        </w:rPr>
        <w:lastRenderedPageBreak/>
        <w:t xml:space="preserve">Taking advantage of the opportunities and responding to the new challenges presented by the demographic transition during the SDG period require forward-looking policies which </w:t>
      </w:r>
      <w:r w:rsidR="00264132" w:rsidRPr="00C00DF4">
        <w:rPr>
          <w:rFonts w:ascii="Georgia" w:hAnsi="Georgia" w:cs="Times New Roman"/>
        </w:rPr>
        <w:t>consider</w:t>
      </w:r>
      <w:r w:rsidRPr="00C00DF4">
        <w:rPr>
          <w:rFonts w:ascii="Georgia" w:hAnsi="Georgia" w:cs="Times New Roman"/>
        </w:rPr>
        <w:t xml:space="preserve"> population dynamics. Progress toward achievement of SDG targets is inseparably linked to population trends. The ability of countries to provide social protection via pensions and health care is strongly influenced by the changing age structure of their populations. It is impossible to adopt forward-looking policies for improving people’s lives without </w:t>
      </w:r>
      <w:r w:rsidR="001870AE" w:rsidRPr="00C00DF4">
        <w:rPr>
          <w:rFonts w:ascii="Georgia" w:hAnsi="Georgia" w:cs="Times New Roman"/>
        </w:rPr>
        <w:t>considering</w:t>
      </w:r>
      <w:r w:rsidRPr="00C00DF4">
        <w:rPr>
          <w:rFonts w:ascii="Georgia" w:hAnsi="Georgia" w:cs="Times New Roman"/>
        </w:rPr>
        <w:t xml:space="preserve"> population dynamics, which determines the number of people, where they will live, and the composition and age structure of future populations. Hence, the success of the 2030 Agenda for Sustainable Development is strongly bound to anticipating and planning for the effects of the demographic transition that will unfold during the SDG period.</w:t>
      </w:r>
    </w:p>
    <w:p w14:paraId="6D82949C" w14:textId="7CFA7DB2" w:rsidR="00C00DF4" w:rsidRPr="00C00DF4" w:rsidRDefault="00B931A0" w:rsidP="00C00DF4">
      <w:pPr>
        <w:spacing w:after="320" w:line="360" w:lineRule="auto"/>
        <w:jc w:val="both"/>
        <w:rPr>
          <w:rFonts w:ascii="Georgia" w:hAnsi="Georgia" w:cs="Times New Roman"/>
          <w:noProof/>
        </w:rPr>
      </w:pPr>
      <w:r w:rsidRPr="00C00DF4">
        <w:rPr>
          <w:rFonts w:ascii="Georgia" w:hAnsi="Georgia" w:cs="Times New Roman"/>
        </w:rPr>
        <w:t xml:space="preserve">National Transfer Accounts </w:t>
      </w:r>
      <w:r>
        <w:rPr>
          <w:rFonts w:ascii="Georgia" w:hAnsi="Georgia" w:cs="Times New Roman"/>
        </w:rPr>
        <w:t>(NTA) provide</w:t>
      </w:r>
      <w:r w:rsidRPr="00C00DF4">
        <w:rPr>
          <w:rFonts w:ascii="Georgia" w:hAnsi="Georgia" w:cs="Times New Roman"/>
        </w:rPr>
        <w:t xml:space="preserve"> internationally comparable data needed for an evidence-based approach to</w:t>
      </w:r>
      <w:r>
        <w:rPr>
          <w:rFonts w:ascii="Georgia" w:hAnsi="Georgia" w:cs="Times New Roman"/>
        </w:rPr>
        <w:t xml:space="preserve"> help</w:t>
      </w:r>
      <w:r w:rsidRPr="00C00DF4">
        <w:rPr>
          <w:rFonts w:ascii="Georgia" w:hAnsi="Georgia" w:cs="Times New Roman"/>
        </w:rPr>
        <w:t xml:space="preserve"> confront</w:t>
      </w:r>
      <w:r>
        <w:rPr>
          <w:rFonts w:ascii="Georgia" w:hAnsi="Georgia" w:cs="Times New Roman"/>
        </w:rPr>
        <w:t>ing</w:t>
      </w:r>
      <w:r w:rsidRPr="00C00DF4">
        <w:rPr>
          <w:rFonts w:ascii="Georgia" w:hAnsi="Georgia" w:cs="Times New Roman"/>
        </w:rPr>
        <w:t xml:space="preserve"> these challenges.</w:t>
      </w:r>
      <w:r>
        <w:rPr>
          <w:rFonts w:ascii="Georgia" w:hAnsi="Georgia" w:cs="Times New Roman"/>
          <w:noProof/>
        </w:rPr>
        <w:t xml:space="preserve"> </w:t>
      </w:r>
      <w:r w:rsidR="00C00DF4" w:rsidRPr="00C00DF4">
        <w:rPr>
          <w:rFonts w:ascii="Georgia" w:hAnsi="Georgia" w:cs="Times New Roman"/>
        </w:rPr>
        <w:t xml:space="preserve">The </w:t>
      </w:r>
      <w:r>
        <w:rPr>
          <w:rFonts w:ascii="Georgia" w:hAnsi="Georgia" w:cs="Times New Roman"/>
        </w:rPr>
        <w:t>NTA</w:t>
      </w:r>
      <w:r w:rsidR="00C00DF4" w:rsidRPr="00C00DF4">
        <w:rPr>
          <w:rFonts w:ascii="Georgia" w:hAnsi="Georgia" w:cs="Times New Roman"/>
        </w:rPr>
        <w:t xml:space="preserve"> system provides the first comprehensive approach to measuring all aggregate economic flows across age and time –the generational economy.  The a</w:t>
      </w:r>
      <w:r>
        <w:rPr>
          <w:rFonts w:ascii="Georgia" w:hAnsi="Georgia" w:cs="Times New Roman"/>
        </w:rPr>
        <w:t>ccounts encompass flows made</w:t>
      </w:r>
      <w:r w:rsidR="00C00DF4" w:rsidRPr="00C00DF4">
        <w:rPr>
          <w:rFonts w:ascii="Georgia" w:hAnsi="Georgia" w:cs="Times New Roman"/>
        </w:rPr>
        <w:t xml:space="preserve"> through capital accumulation and transfers, distinguishing those mediated by public institutions from those relying on private institutions. The </w:t>
      </w:r>
      <w:r w:rsidR="00AF7FC4">
        <w:rPr>
          <w:rFonts w:ascii="Georgia" w:hAnsi="Georgia" w:cs="Times New Roman"/>
        </w:rPr>
        <w:t xml:space="preserve">NTA </w:t>
      </w:r>
      <w:r w:rsidR="00C00DF4" w:rsidRPr="00C00DF4">
        <w:rPr>
          <w:rFonts w:ascii="Georgia" w:hAnsi="Georgia" w:cs="Times New Roman"/>
        </w:rPr>
        <w:t>accounts measure all aggregate flows in a manner consistent with the System of National Accounts.  Estimation relies heavily on the analysis of comprehensive household surveys of income, expenditure, assets, labor force, and transfers and detailed administrative records available from government agencies.</w:t>
      </w:r>
    </w:p>
    <w:p w14:paraId="2BCB9E92" w14:textId="516EF6AD" w:rsidR="00C00DF4" w:rsidRPr="00C00DF4" w:rsidRDefault="00C00DF4" w:rsidP="00C00DF4">
      <w:pPr>
        <w:spacing w:after="320" w:line="360" w:lineRule="auto"/>
        <w:jc w:val="both"/>
        <w:rPr>
          <w:rFonts w:ascii="Georgia" w:hAnsi="Georgia" w:cs="Times New Roman"/>
        </w:rPr>
      </w:pPr>
      <w:r w:rsidRPr="00C00DF4">
        <w:rPr>
          <w:rFonts w:ascii="Georgia" w:hAnsi="Georgia" w:cs="Times New Roman"/>
        </w:rPr>
        <w:t>The NTA has contributed to improving various measurement systems by better</w:t>
      </w:r>
      <w:r w:rsidR="00AF7FC4">
        <w:rPr>
          <w:rFonts w:ascii="Georgia" w:hAnsi="Georgia" w:cs="Times New Roman"/>
        </w:rPr>
        <w:t>-</w:t>
      </w:r>
      <w:r w:rsidRPr="00C00DF4">
        <w:rPr>
          <w:rFonts w:ascii="Georgia" w:hAnsi="Georgia" w:cs="Times New Roman"/>
        </w:rPr>
        <w:t xml:space="preserve">informing discussions on the consequences of demographic changes to social and economic development. The list of systems that have benefited from the additional knowledge produced in the NTA network includes traditional national accounts, household time use systems, and specific intergenerational allocation schemes such as social security, public health, and education. </w:t>
      </w:r>
      <w:bookmarkEnd w:id="2"/>
      <w:r w:rsidR="00B931A0" w:rsidRPr="00C00DF4">
        <w:rPr>
          <w:rFonts w:ascii="Georgia" w:hAnsi="Georgia" w:cs="Times New Roman"/>
        </w:rPr>
        <w:t>A broader production and dissemination of this kind of information for full incorporation into the design of forward-looking policies for sustainable socioeconomic development has become even more crucial with the adoption of the 2030 Agenda for Sustainable Development, as well as the Montevideo Consensus for Population and Development.</w:t>
      </w:r>
      <w:r w:rsidR="00432209" w:rsidRPr="00432209">
        <w:rPr>
          <w:rFonts w:ascii="Georgia" w:hAnsi="Georgia" w:cs="Times New Roman"/>
        </w:rPr>
        <w:t xml:space="preserve"> </w:t>
      </w:r>
      <w:r w:rsidR="00432209">
        <w:rPr>
          <w:rFonts w:ascii="Georgia" w:hAnsi="Georgia" w:cs="Times New Roman"/>
        </w:rPr>
        <w:t>However, no</w:t>
      </w:r>
      <w:r w:rsidR="00432209" w:rsidRPr="00C00DF4">
        <w:rPr>
          <w:rFonts w:ascii="Georgia" w:hAnsi="Georgia" w:cs="Times New Roman"/>
        </w:rPr>
        <w:t xml:space="preserve"> </w:t>
      </w:r>
      <w:r w:rsidR="00432209">
        <w:rPr>
          <w:rFonts w:ascii="Georgia" w:hAnsi="Georgia" w:cs="Times New Roman"/>
        </w:rPr>
        <w:t xml:space="preserve">systematic </w:t>
      </w:r>
      <w:r w:rsidR="00432209" w:rsidRPr="00C00DF4">
        <w:rPr>
          <w:rFonts w:ascii="Georgia" w:hAnsi="Georgia" w:cs="Times New Roman"/>
        </w:rPr>
        <w:t>attempt has been made to connect the NTAs with the SDGs, specifically in the Latin American and the Caribbean contexts, despite its promising implications particularly for the debate on inequalities between and within</w:t>
      </w:r>
      <w:r w:rsidR="00432209">
        <w:rPr>
          <w:rFonts w:ascii="Georgia" w:hAnsi="Georgia" w:cs="Times New Roman"/>
        </w:rPr>
        <w:t>-</w:t>
      </w:r>
      <w:r w:rsidR="00432209" w:rsidRPr="00C00DF4">
        <w:rPr>
          <w:rFonts w:ascii="Georgia" w:hAnsi="Georgia" w:cs="Times New Roman"/>
        </w:rPr>
        <w:t>population subgroups in a context of population changes.</w:t>
      </w:r>
    </w:p>
    <w:p w14:paraId="3690AD3A" w14:textId="77777777" w:rsidR="00973EC3" w:rsidRPr="003610CC" w:rsidRDefault="00973EC3" w:rsidP="00544C5C">
      <w:pPr>
        <w:pStyle w:val="Ttulo1"/>
        <w:numPr>
          <w:ilvl w:val="1"/>
          <w:numId w:val="15"/>
        </w:numPr>
        <w:spacing w:after="240"/>
        <w:ind w:left="142" w:hanging="142"/>
        <w:rPr>
          <w:rFonts w:ascii="Georgia" w:hAnsi="Georgia"/>
          <w:b/>
          <w:bCs/>
          <w:noProof/>
          <w:color w:val="auto"/>
          <w:sz w:val="22"/>
          <w:szCs w:val="22"/>
        </w:rPr>
      </w:pPr>
      <w:bookmarkStart w:id="3" w:name="_Toc24963892"/>
      <w:bookmarkStart w:id="4" w:name="_Hlk4260136"/>
      <w:r>
        <w:rPr>
          <w:rFonts w:ascii="Georgia" w:hAnsi="Georgia"/>
          <w:b/>
          <w:bCs/>
          <w:noProof/>
          <w:color w:val="auto"/>
          <w:sz w:val="22"/>
          <w:szCs w:val="22"/>
        </w:rPr>
        <w:lastRenderedPageBreak/>
        <w:t>Objectives and Limitations</w:t>
      </w:r>
      <w:bookmarkEnd w:id="3"/>
    </w:p>
    <w:p w14:paraId="08FF48F3" w14:textId="6D56F12B" w:rsidR="002B78F9" w:rsidRDefault="00C00DF4" w:rsidP="001870AE">
      <w:pPr>
        <w:spacing w:after="320" w:line="360" w:lineRule="auto"/>
        <w:jc w:val="both"/>
        <w:rPr>
          <w:rFonts w:ascii="Georgia" w:hAnsi="Georgia" w:cs="Times New Roman"/>
        </w:rPr>
      </w:pPr>
      <w:r w:rsidRPr="001870AE">
        <w:rPr>
          <w:rFonts w:ascii="Georgia" w:hAnsi="Georgia" w:cs="Times New Roman"/>
        </w:rPr>
        <w:t xml:space="preserve">The </w:t>
      </w:r>
      <w:r w:rsidR="001870AE">
        <w:rPr>
          <w:rFonts w:ascii="Georgia" w:hAnsi="Georgia" w:cs="Times New Roman"/>
        </w:rPr>
        <w:t xml:space="preserve">main </w:t>
      </w:r>
      <w:r w:rsidRPr="001870AE">
        <w:rPr>
          <w:rFonts w:ascii="Georgia" w:hAnsi="Georgia" w:cs="Times New Roman"/>
        </w:rPr>
        <w:t xml:space="preserve">objective of the </w:t>
      </w:r>
      <w:r w:rsidR="00520930">
        <w:rPr>
          <w:rFonts w:ascii="Georgia" w:hAnsi="Georgia" w:cs="Times New Roman"/>
        </w:rPr>
        <w:t>paper</w:t>
      </w:r>
      <w:r w:rsidRPr="001870AE">
        <w:rPr>
          <w:rFonts w:ascii="Georgia" w:hAnsi="Georgia" w:cs="Times New Roman"/>
        </w:rPr>
        <w:t xml:space="preserve"> is to </w:t>
      </w:r>
      <w:r w:rsidR="001870AE">
        <w:rPr>
          <w:rFonts w:ascii="Georgia" w:hAnsi="Georgia" w:cs="Times New Roman"/>
        </w:rPr>
        <w:t>relate</w:t>
      </w:r>
      <w:r w:rsidRPr="001870AE">
        <w:rPr>
          <w:rFonts w:ascii="Georgia" w:hAnsi="Georgia" w:cs="Times New Roman"/>
        </w:rPr>
        <w:t xml:space="preserve"> demographic changes </w:t>
      </w:r>
      <w:r w:rsidR="001870AE">
        <w:rPr>
          <w:rFonts w:ascii="Georgia" w:hAnsi="Georgia" w:cs="Times New Roman"/>
        </w:rPr>
        <w:t xml:space="preserve">with </w:t>
      </w:r>
      <w:r w:rsidRPr="001870AE">
        <w:rPr>
          <w:rFonts w:ascii="Georgia" w:hAnsi="Georgia" w:cs="Times New Roman"/>
        </w:rPr>
        <w:t xml:space="preserve">the NTA measures </w:t>
      </w:r>
      <w:r w:rsidR="00EB2B32">
        <w:rPr>
          <w:rFonts w:ascii="Georgia" w:hAnsi="Georgia" w:cs="Times New Roman"/>
        </w:rPr>
        <w:t>and SDG indicators</w:t>
      </w:r>
      <w:r w:rsidRPr="001870AE">
        <w:rPr>
          <w:rFonts w:ascii="Georgia" w:hAnsi="Georgia" w:cs="Times New Roman"/>
        </w:rPr>
        <w:t>. The challenge and main contribution</w:t>
      </w:r>
      <w:r w:rsidR="00EB2B32">
        <w:rPr>
          <w:rFonts w:ascii="Georgia" w:hAnsi="Georgia" w:cs="Times New Roman"/>
        </w:rPr>
        <w:t>s</w:t>
      </w:r>
      <w:r w:rsidRPr="001870AE">
        <w:rPr>
          <w:rFonts w:ascii="Georgia" w:hAnsi="Georgia" w:cs="Times New Roman"/>
        </w:rPr>
        <w:t xml:space="preserve"> </w:t>
      </w:r>
      <w:r w:rsidR="002D09DB">
        <w:rPr>
          <w:rFonts w:ascii="Georgia" w:hAnsi="Georgia" w:cs="Times New Roman"/>
        </w:rPr>
        <w:t>are</w:t>
      </w:r>
      <w:r w:rsidRPr="001870AE">
        <w:rPr>
          <w:rFonts w:ascii="Georgia" w:hAnsi="Georgia" w:cs="Times New Roman"/>
        </w:rPr>
        <w:t xml:space="preserve"> to develop a proper methodological approac</w:t>
      </w:r>
      <w:r w:rsidR="00EB2B32">
        <w:rPr>
          <w:rFonts w:ascii="Georgia" w:hAnsi="Georgia" w:cs="Times New Roman"/>
        </w:rPr>
        <w:t>h to connect the three dimensions – demographic, generational and development -</w:t>
      </w:r>
      <w:r w:rsidRPr="001870AE">
        <w:rPr>
          <w:rFonts w:ascii="Georgia" w:hAnsi="Georgia" w:cs="Times New Roman"/>
        </w:rPr>
        <w:t xml:space="preserve"> casting light on pathways for sustainable growth in </w:t>
      </w:r>
      <w:r w:rsidR="006557CF">
        <w:rPr>
          <w:rFonts w:ascii="Georgia" w:hAnsi="Georgia" w:cs="Times New Roman"/>
        </w:rPr>
        <w:t>the</w:t>
      </w:r>
      <w:r w:rsidRPr="001870AE">
        <w:rPr>
          <w:rFonts w:ascii="Georgia" w:hAnsi="Georgia" w:cs="Times New Roman"/>
        </w:rPr>
        <w:t xml:space="preserve"> context of rapid demographic transition. </w:t>
      </w:r>
      <w:r w:rsidR="002B78F9">
        <w:rPr>
          <w:rFonts w:ascii="Georgia" w:hAnsi="Georgia" w:cs="Times New Roman"/>
        </w:rPr>
        <w:t xml:space="preserve">Since </w:t>
      </w:r>
      <w:r w:rsidR="002B78F9" w:rsidRPr="001870AE">
        <w:rPr>
          <w:rFonts w:ascii="Georgia" w:hAnsi="Georgia" w:cs="Times New Roman"/>
        </w:rPr>
        <w:t xml:space="preserve">not all SDGs are directly associated </w:t>
      </w:r>
      <w:r w:rsidR="006557CF">
        <w:rPr>
          <w:rFonts w:ascii="Georgia" w:hAnsi="Georgia" w:cs="Times New Roman"/>
        </w:rPr>
        <w:t>with</w:t>
      </w:r>
      <w:r w:rsidR="002B78F9" w:rsidRPr="001870AE">
        <w:rPr>
          <w:rFonts w:ascii="Georgia" w:hAnsi="Georgia" w:cs="Times New Roman"/>
        </w:rPr>
        <w:t xml:space="preserve"> the generational economy, the </w:t>
      </w:r>
      <w:r w:rsidR="00520930">
        <w:rPr>
          <w:rFonts w:ascii="Georgia" w:hAnsi="Georgia" w:cs="Times New Roman"/>
        </w:rPr>
        <w:t>paper</w:t>
      </w:r>
      <w:r w:rsidR="002B78F9" w:rsidRPr="001870AE">
        <w:rPr>
          <w:rFonts w:ascii="Georgia" w:hAnsi="Georgia" w:cs="Times New Roman"/>
        </w:rPr>
        <w:t xml:space="preserve"> will focus on those that are (theoretically and empirically) most likely to be related to different patterns of the generational economy and the NTA system. </w:t>
      </w:r>
    </w:p>
    <w:p w14:paraId="26065F22" w14:textId="08EEA00F" w:rsidR="00C00DF4" w:rsidRPr="001870AE" w:rsidRDefault="002D09DB" w:rsidP="001870AE">
      <w:pPr>
        <w:spacing w:after="320" w:line="360" w:lineRule="auto"/>
        <w:jc w:val="both"/>
        <w:rPr>
          <w:rFonts w:ascii="Georgia" w:hAnsi="Georgia" w:cs="Times New Roman"/>
        </w:rPr>
      </w:pPr>
      <w:r>
        <w:rPr>
          <w:rFonts w:ascii="Georgia" w:hAnsi="Georgia" w:cs="Times New Roman"/>
        </w:rPr>
        <w:t xml:space="preserve">This </w:t>
      </w:r>
      <w:r w:rsidR="00520930">
        <w:rPr>
          <w:rFonts w:ascii="Georgia" w:hAnsi="Georgia" w:cs="Times New Roman"/>
        </w:rPr>
        <w:t>paper</w:t>
      </w:r>
      <w:r>
        <w:rPr>
          <w:rFonts w:ascii="Georgia" w:hAnsi="Georgia" w:cs="Times New Roman"/>
        </w:rPr>
        <w:t xml:space="preserve"> does not intend to model and test any casual relations between the three dimen</w:t>
      </w:r>
      <w:r w:rsidR="00EB2B32">
        <w:rPr>
          <w:rFonts w:ascii="Georgia" w:hAnsi="Georgia" w:cs="Times New Roman"/>
        </w:rPr>
        <w:t>sions</w:t>
      </w:r>
      <w:r>
        <w:rPr>
          <w:rFonts w:ascii="Georgia" w:hAnsi="Georgia" w:cs="Times New Roman"/>
        </w:rPr>
        <w:t xml:space="preserve">. It is an exploratory and descriptive analysis that plans to examine the extent to which countries in the same stages of the </w:t>
      </w:r>
      <w:r w:rsidR="00EB2B32">
        <w:rPr>
          <w:rFonts w:ascii="Georgia" w:hAnsi="Georgia" w:cs="Times New Roman"/>
        </w:rPr>
        <w:t xml:space="preserve">demographic transition </w:t>
      </w:r>
      <w:r w:rsidR="007946AA">
        <w:rPr>
          <w:rFonts w:ascii="Georgia" w:hAnsi="Georgia" w:cs="Times New Roman"/>
        </w:rPr>
        <w:t>distribute resources through the life cycle</w:t>
      </w:r>
      <w:r>
        <w:rPr>
          <w:rFonts w:ascii="Georgia" w:hAnsi="Georgia" w:cs="Times New Roman"/>
        </w:rPr>
        <w:t xml:space="preserve"> when addressing specific economic and social issues. </w:t>
      </w:r>
      <w:r w:rsidR="002B78F9">
        <w:rPr>
          <w:rFonts w:ascii="Georgia" w:hAnsi="Georgia" w:cs="Times New Roman"/>
        </w:rPr>
        <w:t>The</w:t>
      </w:r>
      <w:r w:rsidR="00C00DF4" w:rsidRPr="001870AE">
        <w:rPr>
          <w:rFonts w:ascii="Georgia" w:hAnsi="Georgia" w:cs="Times New Roman"/>
        </w:rPr>
        <w:t xml:space="preserve"> results are expected to enhance the current knowledge about sustainable development in aging societies. It will also offer policy recommendations for Latin American and Caribbean governments to reach the development goals in </w:t>
      </w:r>
      <w:r w:rsidR="006557CF">
        <w:rPr>
          <w:rFonts w:ascii="Georgia" w:hAnsi="Georgia" w:cs="Times New Roman"/>
        </w:rPr>
        <w:t>the</w:t>
      </w:r>
      <w:r w:rsidR="00C00DF4" w:rsidRPr="001870AE">
        <w:rPr>
          <w:rFonts w:ascii="Georgia" w:hAnsi="Georgia" w:cs="Times New Roman"/>
        </w:rPr>
        <w:t xml:space="preserve"> context of rapid demographic transition, considering different demographic, political</w:t>
      </w:r>
      <w:r w:rsidR="006557CF">
        <w:rPr>
          <w:rFonts w:ascii="Georgia" w:hAnsi="Georgia" w:cs="Times New Roman"/>
        </w:rPr>
        <w:t>,</w:t>
      </w:r>
      <w:r w:rsidR="00C00DF4" w:rsidRPr="001870AE">
        <w:rPr>
          <w:rFonts w:ascii="Georgia" w:hAnsi="Georgia" w:cs="Times New Roman"/>
        </w:rPr>
        <w:t xml:space="preserve"> and socio</w:t>
      </w:r>
      <w:r w:rsidR="00AF7FC4">
        <w:rPr>
          <w:rFonts w:ascii="Georgia" w:hAnsi="Georgia" w:cs="Times New Roman"/>
        </w:rPr>
        <w:t>-</w:t>
      </w:r>
      <w:r w:rsidR="00C00DF4" w:rsidRPr="001870AE">
        <w:rPr>
          <w:rFonts w:ascii="Georgia" w:hAnsi="Georgia" w:cs="Times New Roman"/>
        </w:rPr>
        <w:t xml:space="preserve">economic </w:t>
      </w:r>
      <w:r w:rsidR="00AF7FC4">
        <w:rPr>
          <w:rFonts w:ascii="Georgia" w:hAnsi="Georgia" w:cs="Times New Roman"/>
        </w:rPr>
        <w:t>background</w:t>
      </w:r>
      <w:r w:rsidR="00C00DF4" w:rsidRPr="001870AE">
        <w:rPr>
          <w:rFonts w:ascii="Georgia" w:hAnsi="Georgia" w:cs="Times New Roman"/>
        </w:rPr>
        <w:t xml:space="preserve">s. </w:t>
      </w:r>
      <w:r w:rsidR="002B78F9">
        <w:rPr>
          <w:rFonts w:ascii="Georgia" w:hAnsi="Georgia" w:cs="Times New Roman"/>
        </w:rPr>
        <w:t xml:space="preserve">Of course, in a mere descriptive analysis, one must be careful when disentangling the mechanisms that associate the different sets of measures, and thus, any policy recommendations must be taken with a grain of salt. </w:t>
      </w:r>
      <w:r w:rsidR="007946AA">
        <w:rPr>
          <w:rFonts w:ascii="Georgia" w:hAnsi="Georgia" w:cs="Times New Roman"/>
        </w:rPr>
        <w:t>Yet</w:t>
      </w:r>
      <w:r w:rsidR="00CD46F1">
        <w:rPr>
          <w:rFonts w:ascii="Georgia" w:hAnsi="Georgia" w:cs="Times New Roman"/>
        </w:rPr>
        <w:t xml:space="preserve">, </w:t>
      </w:r>
      <w:r w:rsidR="007946AA">
        <w:rPr>
          <w:rFonts w:ascii="Georgia" w:hAnsi="Georgia" w:cs="Times New Roman"/>
        </w:rPr>
        <w:t xml:space="preserve">the findings of this </w:t>
      </w:r>
      <w:r w:rsidR="00520930">
        <w:rPr>
          <w:rFonts w:ascii="Georgia" w:hAnsi="Georgia" w:cs="Times New Roman"/>
        </w:rPr>
        <w:t>paper</w:t>
      </w:r>
      <w:r w:rsidR="007946AA">
        <w:rPr>
          <w:rFonts w:ascii="Georgia" w:hAnsi="Georgia" w:cs="Times New Roman"/>
        </w:rPr>
        <w:t xml:space="preserve"> may be able to motivate future analyses</w:t>
      </w:r>
      <w:r w:rsidR="002B78F9">
        <w:rPr>
          <w:rFonts w:ascii="Georgia" w:hAnsi="Georgia" w:cs="Times New Roman"/>
        </w:rPr>
        <w:t xml:space="preserve"> </w:t>
      </w:r>
      <w:r w:rsidR="007946AA">
        <w:rPr>
          <w:rFonts w:ascii="Georgia" w:hAnsi="Georgia" w:cs="Times New Roman"/>
        </w:rPr>
        <w:t xml:space="preserve">on </w:t>
      </w:r>
      <w:r w:rsidR="002B78F9">
        <w:rPr>
          <w:rFonts w:ascii="Georgia" w:hAnsi="Georgia" w:cs="Times New Roman"/>
        </w:rPr>
        <w:t>the role of specific public policies in promoting social and economic development</w:t>
      </w:r>
      <w:r w:rsidR="007946AA">
        <w:rPr>
          <w:rFonts w:ascii="Georgia" w:hAnsi="Georgia" w:cs="Times New Roman"/>
        </w:rPr>
        <w:t xml:space="preserve"> for all</w:t>
      </w:r>
      <w:r w:rsidR="002B78F9">
        <w:rPr>
          <w:rFonts w:ascii="Georgia" w:hAnsi="Georgia" w:cs="Times New Roman"/>
        </w:rPr>
        <w:t xml:space="preserve">. </w:t>
      </w:r>
    </w:p>
    <w:bookmarkEnd w:id="4"/>
    <w:p w14:paraId="5A5ADCCF" w14:textId="48644CDC" w:rsidR="00660F65" w:rsidRDefault="00C00DF4" w:rsidP="002B78F9">
      <w:pPr>
        <w:spacing w:after="320" w:line="360" w:lineRule="auto"/>
        <w:jc w:val="both"/>
        <w:rPr>
          <w:rFonts w:ascii="Georgia" w:hAnsi="Georgia" w:cs="Times New Roman"/>
        </w:rPr>
      </w:pPr>
      <w:r w:rsidRPr="001870AE">
        <w:rPr>
          <w:rFonts w:ascii="Georgia" w:hAnsi="Georgia" w:cs="Times New Roman"/>
        </w:rPr>
        <w:t xml:space="preserve">The </w:t>
      </w:r>
      <w:r w:rsidR="00520930">
        <w:rPr>
          <w:rFonts w:ascii="Georgia" w:hAnsi="Georgia" w:cs="Times New Roman"/>
        </w:rPr>
        <w:t>paper</w:t>
      </w:r>
      <w:r w:rsidRPr="001870AE">
        <w:rPr>
          <w:rFonts w:ascii="Georgia" w:hAnsi="Georgia" w:cs="Times New Roman"/>
        </w:rPr>
        <w:t xml:space="preserve"> comprises </w:t>
      </w:r>
      <w:r w:rsidR="001870AE" w:rsidRPr="001870AE">
        <w:rPr>
          <w:rFonts w:ascii="Georgia" w:hAnsi="Georgia" w:cs="Times New Roman"/>
        </w:rPr>
        <w:t>four</w:t>
      </w:r>
      <w:r w:rsidRPr="001870AE">
        <w:rPr>
          <w:rFonts w:ascii="Georgia" w:hAnsi="Georgia" w:cs="Times New Roman"/>
        </w:rPr>
        <w:t xml:space="preserve"> different </w:t>
      </w:r>
      <w:r w:rsidR="00520930">
        <w:rPr>
          <w:rFonts w:ascii="Georgia" w:hAnsi="Georgia" w:cs="Times New Roman"/>
        </w:rPr>
        <w:t>sections</w:t>
      </w:r>
      <w:r w:rsidR="001870AE" w:rsidRPr="001870AE">
        <w:rPr>
          <w:rFonts w:ascii="Georgia" w:hAnsi="Georgia" w:cs="Times New Roman"/>
        </w:rPr>
        <w:t xml:space="preserve"> in addition to this introduction</w:t>
      </w:r>
      <w:r w:rsidRPr="001870AE">
        <w:rPr>
          <w:rFonts w:ascii="Georgia" w:hAnsi="Georgia" w:cs="Times New Roman"/>
        </w:rPr>
        <w:t xml:space="preserve">. </w:t>
      </w:r>
      <w:r w:rsidR="00520930">
        <w:rPr>
          <w:rFonts w:ascii="Georgia" w:hAnsi="Georgia" w:cs="Times New Roman"/>
        </w:rPr>
        <w:t>Section</w:t>
      </w:r>
      <w:r w:rsidRPr="001870AE">
        <w:rPr>
          <w:rFonts w:ascii="Georgia" w:hAnsi="Georgia" w:cs="Times New Roman"/>
        </w:rPr>
        <w:t xml:space="preserve"> </w:t>
      </w:r>
      <w:r w:rsidR="001870AE" w:rsidRPr="001870AE">
        <w:rPr>
          <w:rFonts w:ascii="Georgia" w:hAnsi="Georgia" w:cs="Times New Roman"/>
        </w:rPr>
        <w:t xml:space="preserve">2 </w:t>
      </w:r>
      <w:r w:rsidR="00290D5F">
        <w:rPr>
          <w:rFonts w:ascii="Georgia" w:hAnsi="Georgia" w:cs="Times New Roman"/>
        </w:rPr>
        <w:t>examines demographic changes from 1950 to 2100</w:t>
      </w:r>
      <w:r w:rsidR="00045235">
        <w:rPr>
          <w:rFonts w:ascii="Georgia" w:hAnsi="Georgia" w:cs="Times New Roman"/>
        </w:rPr>
        <w:t xml:space="preserve"> in LAC and other regions of the world</w:t>
      </w:r>
      <w:r w:rsidR="00290D5F">
        <w:rPr>
          <w:rFonts w:ascii="Georgia" w:hAnsi="Georgia" w:cs="Times New Roman"/>
        </w:rPr>
        <w:t xml:space="preserve">. </w:t>
      </w:r>
      <w:r w:rsidR="00290D5F">
        <w:rPr>
          <w:rFonts w:ascii="Georgia" w:hAnsi="Georgia" w:cs="Times New Roman"/>
          <w:noProof/>
        </w:rPr>
        <w:t>Many studies have extensively</w:t>
      </w:r>
      <w:r w:rsidRPr="001870AE">
        <w:rPr>
          <w:rFonts w:ascii="Georgia" w:hAnsi="Georgia" w:cs="Times New Roman"/>
          <w:noProof/>
        </w:rPr>
        <w:t xml:space="preserve"> look</w:t>
      </w:r>
      <w:r w:rsidR="00290D5F">
        <w:rPr>
          <w:rFonts w:ascii="Georgia" w:hAnsi="Georgia" w:cs="Times New Roman"/>
          <w:noProof/>
        </w:rPr>
        <w:t>ed</w:t>
      </w:r>
      <w:r w:rsidRPr="001870AE">
        <w:rPr>
          <w:rFonts w:ascii="Georgia" w:hAnsi="Georgia" w:cs="Times New Roman"/>
        </w:rPr>
        <w:t xml:space="preserve"> at the demographic transition, including its history, determinants</w:t>
      </w:r>
      <w:r w:rsidR="00AF7FC4">
        <w:rPr>
          <w:rFonts w:ascii="Georgia" w:hAnsi="Georgia" w:cs="Times New Roman"/>
        </w:rPr>
        <w:t>,</w:t>
      </w:r>
      <w:r w:rsidR="00290D5F">
        <w:rPr>
          <w:rFonts w:ascii="Georgia" w:hAnsi="Georgia" w:cs="Times New Roman"/>
        </w:rPr>
        <w:t xml:space="preserve"> differences across countries and regions,</w:t>
      </w:r>
      <w:r w:rsidRPr="001870AE">
        <w:rPr>
          <w:rFonts w:ascii="Georgia" w:hAnsi="Georgia" w:cs="Times New Roman"/>
        </w:rPr>
        <w:t xml:space="preserve"> and future trajectories. </w:t>
      </w:r>
      <w:r w:rsidR="00045235">
        <w:rPr>
          <w:rFonts w:ascii="Georgia" w:hAnsi="Georgia" w:cs="Times New Roman"/>
        </w:rPr>
        <w:t xml:space="preserve">Concerning </w:t>
      </w:r>
      <w:r w:rsidRPr="001870AE">
        <w:rPr>
          <w:rFonts w:ascii="Georgia" w:hAnsi="Georgia" w:cs="Times New Roman"/>
        </w:rPr>
        <w:t xml:space="preserve">the debate on the </w:t>
      </w:r>
      <w:r w:rsidRPr="001870AE">
        <w:rPr>
          <w:rFonts w:ascii="Georgia" w:hAnsi="Georgia" w:cs="Times New Roman"/>
          <w:noProof/>
        </w:rPr>
        <w:t>generational</w:t>
      </w:r>
      <w:r w:rsidRPr="001870AE">
        <w:rPr>
          <w:rFonts w:ascii="Georgia" w:hAnsi="Georgia" w:cs="Times New Roman"/>
        </w:rPr>
        <w:t xml:space="preserve"> economy</w:t>
      </w:r>
      <w:r w:rsidR="00045235">
        <w:rPr>
          <w:rFonts w:ascii="Georgia" w:hAnsi="Georgia" w:cs="Times New Roman"/>
        </w:rPr>
        <w:t xml:space="preserve">, changes in population age structure are paramount for understanding the future of </w:t>
      </w:r>
      <w:r w:rsidR="00045235" w:rsidRPr="001870AE">
        <w:rPr>
          <w:rFonts w:ascii="Georgia" w:hAnsi="Georgia" w:cs="Times New Roman"/>
        </w:rPr>
        <w:t>socio</w:t>
      </w:r>
      <w:r w:rsidR="00045235">
        <w:rPr>
          <w:rFonts w:ascii="Georgia" w:hAnsi="Georgia" w:cs="Times New Roman"/>
        </w:rPr>
        <w:t>-</w:t>
      </w:r>
      <w:r w:rsidR="00045235" w:rsidRPr="001870AE">
        <w:rPr>
          <w:rFonts w:ascii="Georgia" w:hAnsi="Georgia" w:cs="Times New Roman"/>
        </w:rPr>
        <w:t>economic</w:t>
      </w:r>
      <w:r w:rsidR="00045235">
        <w:rPr>
          <w:rFonts w:ascii="Georgia" w:hAnsi="Georgia" w:cs="Times New Roman"/>
        </w:rPr>
        <w:t xml:space="preserve"> conditions</w:t>
      </w:r>
      <w:r w:rsidR="00045235" w:rsidRPr="001870AE">
        <w:rPr>
          <w:rFonts w:ascii="Georgia" w:hAnsi="Georgia" w:cs="Times New Roman"/>
        </w:rPr>
        <w:t xml:space="preserve"> and</w:t>
      </w:r>
      <w:r w:rsidR="00045235">
        <w:rPr>
          <w:rFonts w:ascii="Georgia" w:hAnsi="Georgia" w:cs="Times New Roman"/>
        </w:rPr>
        <w:t xml:space="preserve"> its</w:t>
      </w:r>
      <w:r w:rsidR="00045235" w:rsidRPr="001870AE">
        <w:rPr>
          <w:rFonts w:ascii="Georgia" w:hAnsi="Georgia" w:cs="Times New Roman"/>
        </w:rPr>
        <w:t xml:space="preserve"> political implications</w:t>
      </w:r>
      <w:r w:rsidRPr="001870AE">
        <w:rPr>
          <w:rFonts w:ascii="Georgia" w:hAnsi="Georgia" w:cs="Times New Roman"/>
        </w:rPr>
        <w:t xml:space="preserve">. </w:t>
      </w:r>
      <w:r w:rsidRPr="001870AE">
        <w:rPr>
          <w:rFonts w:ascii="Georgia" w:hAnsi="Georgia" w:cs="Times New Roman"/>
          <w:noProof/>
        </w:rPr>
        <w:t xml:space="preserve">Therefore, </w:t>
      </w:r>
      <w:r w:rsidR="00045235">
        <w:rPr>
          <w:rFonts w:ascii="Georgia" w:hAnsi="Georgia" w:cs="Times New Roman"/>
          <w:noProof/>
        </w:rPr>
        <w:t xml:space="preserve">this </w:t>
      </w:r>
      <w:r w:rsidR="00520930">
        <w:rPr>
          <w:rFonts w:ascii="Georgia" w:hAnsi="Georgia" w:cs="Times New Roman"/>
          <w:noProof/>
        </w:rPr>
        <w:t>paper</w:t>
      </w:r>
      <w:r w:rsidR="00045235">
        <w:rPr>
          <w:rFonts w:ascii="Georgia" w:hAnsi="Georgia" w:cs="Times New Roman"/>
          <w:noProof/>
        </w:rPr>
        <w:t xml:space="preserve"> focu</w:t>
      </w:r>
      <w:r w:rsidR="006557CF">
        <w:rPr>
          <w:rFonts w:ascii="Georgia" w:hAnsi="Georgia" w:cs="Times New Roman"/>
          <w:noProof/>
        </w:rPr>
        <w:t>se</w:t>
      </w:r>
      <w:r w:rsidR="00045235">
        <w:rPr>
          <w:rFonts w:ascii="Georgia" w:hAnsi="Georgia" w:cs="Times New Roman"/>
          <w:noProof/>
        </w:rPr>
        <w:t>s on the</w:t>
      </w:r>
      <w:r w:rsidR="00045235">
        <w:rPr>
          <w:rFonts w:ascii="Georgia" w:hAnsi="Georgia" w:cs="Times New Roman"/>
        </w:rPr>
        <w:t xml:space="preserve"> age transition by examining how nations</w:t>
      </w:r>
      <w:r w:rsidR="00660F65">
        <w:rPr>
          <w:rFonts w:ascii="Georgia" w:hAnsi="Georgia" w:cs="Times New Roman"/>
        </w:rPr>
        <w:t xml:space="preserve"> historically characterized by the </w:t>
      </w:r>
      <w:r w:rsidR="006557CF">
        <w:rPr>
          <w:rFonts w:ascii="Georgia" w:hAnsi="Georgia" w:cs="Times New Roman"/>
        </w:rPr>
        <w:t>significant</w:t>
      </w:r>
      <w:r w:rsidR="00660F65">
        <w:rPr>
          <w:rFonts w:ascii="Georgia" w:hAnsi="Georgia" w:cs="Times New Roman"/>
        </w:rPr>
        <w:t xml:space="preserve"> presence of children and youth</w:t>
      </w:r>
      <w:r w:rsidR="00045235">
        <w:rPr>
          <w:rFonts w:ascii="Georgia" w:hAnsi="Georgia" w:cs="Times New Roman"/>
        </w:rPr>
        <w:t xml:space="preserve"> are turning into aged populations</w:t>
      </w:r>
      <w:r w:rsidR="001870AE" w:rsidRPr="001870AE">
        <w:rPr>
          <w:rFonts w:ascii="Georgia" w:hAnsi="Georgia" w:cs="Times New Roman"/>
        </w:rPr>
        <w:t>.</w:t>
      </w:r>
      <w:r w:rsidR="002B78F9">
        <w:rPr>
          <w:rFonts w:ascii="Georgia" w:hAnsi="Georgia" w:cs="Times New Roman"/>
        </w:rPr>
        <w:t xml:space="preserve"> </w:t>
      </w:r>
    </w:p>
    <w:p w14:paraId="0E971D6D" w14:textId="4031BD3F" w:rsidR="00C00DF4" w:rsidRPr="00C00DF4" w:rsidRDefault="008F06CA" w:rsidP="002B78F9">
      <w:pPr>
        <w:spacing w:after="320" w:line="360" w:lineRule="auto"/>
        <w:jc w:val="both"/>
        <w:rPr>
          <w:rFonts w:ascii="Georgia" w:hAnsi="Georgia" w:cs="Times New Roman"/>
        </w:rPr>
      </w:pPr>
      <w:r>
        <w:rPr>
          <w:rFonts w:ascii="Georgia" w:hAnsi="Georgia" w:cs="Times New Roman"/>
        </w:rPr>
        <w:t>Two main</w:t>
      </w:r>
      <w:r w:rsidR="00660F65">
        <w:rPr>
          <w:rFonts w:ascii="Georgia" w:hAnsi="Georgia" w:cs="Times New Roman"/>
        </w:rPr>
        <w:t xml:space="preserve"> questions guide the analysis. First,</w:t>
      </w:r>
      <w:r w:rsidR="001870AE" w:rsidRPr="001870AE">
        <w:rPr>
          <w:rFonts w:ascii="Georgia" w:hAnsi="Georgia" w:cs="Times New Roman"/>
        </w:rPr>
        <w:t xml:space="preserve"> </w:t>
      </w:r>
      <w:r w:rsidR="00660F65">
        <w:rPr>
          <w:rFonts w:ascii="Georgia" w:hAnsi="Georgia" w:cs="Times New Roman"/>
        </w:rPr>
        <w:t>h</w:t>
      </w:r>
      <w:r>
        <w:rPr>
          <w:rFonts w:ascii="Georgia" w:hAnsi="Georgia" w:cs="Times New Roman"/>
        </w:rPr>
        <w:t>ow fast has the</w:t>
      </w:r>
      <w:r w:rsidR="00C00DF4" w:rsidRPr="001870AE">
        <w:rPr>
          <w:rFonts w:ascii="Georgia" w:hAnsi="Georgia" w:cs="Times New Roman"/>
        </w:rPr>
        <w:t xml:space="preserve"> </w:t>
      </w:r>
      <w:r w:rsidR="00C00DF4" w:rsidRPr="001870AE">
        <w:rPr>
          <w:rFonts w:ascii="Georgia" w:hAnsi="Georgia" w:cs="Times New Roman"/>
          <w:noProof/>
        </w:rPr>
        <w:t>population</w:t>
      </w:r>
      <w:r w:rsidR="00C00DF4" w:rsidRPr="001870AE">
        <w:rPr>
          <w:rFonts w:ascii="Georgia" w:hAnsi="Georgia" w:cs="Times New Roman"/>
        </w:rPr>
        <w:t xml:space="preserve"> </w:t>
      </w:r>
      <w:r>
        <w:rPr>
          <w:rFonts w:ascii="Georgia" w:hAnsi="Georgia" w:cs="Times New Roman"/>
        </w:rPr>
        <w:t xml:space="preserve">in LAC </w:t>
      </w:r>
      <w:r w:rsidR="00C00DF4" w:rsidRPr="001870AE">
        <w:rPr>
          <w:rFonts w:ascii="Georgia" w:hAnsi="Georgia" w:cs="Times New Roman"/>
        </w:rPr>
        <w:t xml:space="preserve">aged compared </w:t>
      </w:r>
      <w:r w:rsidR="00660F65">
        <w:rPr>
          <w:rFonts w:ascii="Georgia" w:hAnsi="Georgia" w:cs="Times New Roman"/>
        </w:rPr>
        <w:t>to other regions in the world? Understanding the t</w:t>
      </w:r>
      <w:r w:rsidR="00C00DF4" w:rsidRPr="001870AE">
        <w:rPr>
          <w:rFonts w:ascii="Georgia" w:hAnsi="Georgia" w:cs="Times New Roman"/>
        </w:rPr>
        <w:t>iming a</w:t>
      </w:r>
      <w:r w:rsidR="00660F65">
        <w:rPr>
          <w:rFonts w:ascii="Georgia" w:hAnsi="Georgia" w:cs="Times New Roman"/>
        </w:rPr>
        <w:t xml:space="preserve">nd speed of population aging </w:t>
      </w:r>
      <w:r w:rsidR="006557CF">
        <w:rPr>
          <w:rFonts w:ascii="Georgia" w:hAnsi="Georgia" w:cs="Times New Roman"/>
        </w:rPr>
        <w:t>is</w:t>
      </w:r>
      <w:r w:rsidR="00660F65">
        <w:rPr>
          <w:rFonts w:ascii="Georgia" w:hAnsi="Georgia" w:cs="Times New Roman"/>
        </w:rPr>
        <w:t xml:space="preserve"> </w:t>
      </w:r>
      <w:r w:rsidR="006557CF">
        <w:rPr>
          <w:rFonts w:ascii="Georgia" w:hAnsi="Georgia" w:cs="Times New Roman"/>
        </w:rPr>
        <w:t>essential</w:t>
      </w:r>
      <w:r w:rsidR="00660F65">
        <w:rPr>
          <w:rFonts w:ascii="Georgia" w:hAnsi="Georgia" w:cs="Times New Roman"/>
        </w:rPr>
        <w:t xml:space="preserve"> for anticipating demographic opportunities and challenges</w:t>
      </w:r>
      <w:r w:rsidR="00C00DF4" w:rsidRPr="001870AE">
        <w:rPr>
          <w:rFonts w:ascii="Georgia" w:hAnsi="Georgia" w:cs="Times New Roman"/>
        </w:rPr>
        <w:t xml:space="preserve">. </w:t>
      </w:r>
      <w:r w:rsidR="002B78F9">
        <w:rPr>
          <w:rFonts w:ascii="Georgia" w:hAnsi="Georgia" w:cs="Times New Roman"/>
        </w:rPr>
        <w:lastRenderedPageBreak/>
        <w:t>Second, a</w:t>
      </w:r>
      <w:r w:rsidR="00C00DF4" w:rsidRPr="00C00DF4">
        <w:rPr>
          <w:rFonts w:ascii="Georgia" w:hAnsi="Georgia" w:cs="Times New Roman"/>
        </w:rPr>
        <w:t>re the int</w:t>
      </w:r>
      <w:r>
        <w:rPr>
          <w:rFonts w:ascii="Georgia" w:hAnsi="Georgia" w:cs="Times New Roman"/>
        </w:rPr>
        <w:t>er and int</w:t>
      </w:r>
      <w:r w:rsidR="00C00DF4" w:rsidRPr="00C00DF4">
        <w:rPr>
          <w:rFonts w:ascii="Georgia" w:hAnsi="Georgia" w:cs="Times New Roman"/>
        </w:rPr>
        <w:t xml:space="preserve">ra-regional demographic differences reducing overtime? The demographic transition has not been </w:t>
      </w:r>
      <w:r w:rsidR="00C00DF4" w:rsidRPr="00C00DF4">
        <w:rPr>
          <w:rFonts w:ascii="Georgia" w:hAnsi="Georgia" w:cs="Times New Roman"/>
          <w:noProof/>
        </w:rPr>
        <w:t xml:space="preserve">a </w:t>
      </w:r>
      <w:r w:rsidR="00AF7FC4">
        <w:rPr>
          <w:rFonts w:ascii="Georgia" w:hAnsi="Georgia" w:cs="Times New Roman"/>
          <w:noProof/>
        </w:rPr>
        <w:t>uniform</w:t>
      </w:r>
      <w:r w:rsidR="00C00DF4" w:rsidRPr="00C00DF4">
        <w:rPr>
          <w:rFonts w:ascii="Georgia" w:hAnsi="Georgia" w:cs="Times New Roman"/>
        </w:rPr>
        <w:t xml:space="preserve"> process within Latin America and the Caribbean, but as it advances, demographic variables are converging </w:t>
      </w:r>
      <w:r w:rsidR="00C00DF4" w:rsidRPr="00C00DF4">
        <w:rPr>
          <w:rFonts w:ascii="Georgia" w:hAnsi="Georgia" w:cs="Times New Roman"/>
          <w:noProof/>
        </w:rPr>
        <w:t>across</w:t>
      </w:r>
      <w:r w:rsidR="00C00DF4" w:rsidRPr="00C00DF4">
        <w:rPr>
          <w:rFonts w:ascii="Georgia" w:hAnsi="Georgia" w:cs="Times New Roman"/>
        </w:rPr>
        <w:t xml:space="preserve"> countries. Understanding the distinct demog</w:t>
      </w:r>
      <w:r>
        <w:rPr>
          <w:rFonts w:ascii="Georgia" w:hAnsi="Georgia" w:cs="Times New Roman"/>
        </w:rPr>
        <w:t>raphic paths can help elucidate</w:t>
      </w:r>
      <w:r w:rsidR="00C00DF4" w:rsidRPr="00C00DF4">
        <w:rPr>
          <w:rFonts w:ascii="Georgia" w:hAnsi="Georgia" w:cs="Times New Roman"/>
        </w:rPr>
        <w:t xml:space="preserve"> on why each society adopted different policies regarding the allocation of public and private resources</w:t>
      </w:r>
      <w:r w:rsidR="00660F65">
        <w:rPr>
          <w:rFonts w:ascii="Georgia" w:hAnsi="Georgia" w:cs="Times New Roman"/>
        </w:rPr>
        <w:t xml:space="preserve"> between and within age groups,</w:t>
      </w:r>
      <w:r w:rsidR="00C00DF4" w:rsidRPr="00C00DF4">
        <w:rPr>
          <w:rFonts w:ascii="Georgia" w:hAnsi="Georgia" w:cs="Times New Roman"/>
        </w:rPr>
        <w:t xml:space="preserve"> and how these policies have evolved as the demographic transition </w:t>
      </w:r>
      <w:r w:rsidR="00C00DF4" w:rsidRPr="00C00DF4">
        <w:rPr>
          <w:rFonts w:ascii="Georgia" w:hAnsi="Georgia" w:cs="Times New Roman"/>
          <w:noProof/>
        </w:rPr>
        <w:t>is completed</w:t>
      </w:r>
      <w:r>
        <w:rPr>
          <w:rFonts w:ascii="Georgia" w:hAnsi="Georgia" w:cs="Times New Roman"/>
        </w:rPr>
        <w:t>, r</w:t>
      </w:r>
      <w:r w:rsidR="00C00DF4" w:rsidRPr="00C00DF4">
        <w:rPr>
          <w:rFonts w:ascii="Georgia" w:hAnsi="Georgia" w:cs="Times New Roman"/>
        </w:rPr>
        <w:t xml:space="preserve">esulting in a </w:t>
      </w:r>
      <w:r w:rsidR="00C00DF4" w:rsidRPr="00C00DF4">
        <w:rPr>
          <w:rFonts w:ascii="Georgia" w:hAnsi="Georgia" w:cs="Times New Roman"/>
          <w:noProof/>
        </w:rPr>
        <w:t>more</w:t>
      </w:r>
      <w:r w:rsidR="00660F65">
        <w:rPr>
          <w:rFonts w:ascii="Georgia" w:hAnsi="Georgia" w:cs="Times New Roman"/>
        </w:rPr>
        <w:t xml:space="preserve"> </w:t>
      </w:r>
      <w:r>
        <w:rPr>
          <w:rFonts w:ascii="Georgia" w:hAnsi="Georgia" w:cs="Times New Roman"/>
        </w:rPr>
        <w:t>stable population age structure.</w:t>
      </w:r>
    </w:p>
    <w:p w14:paraId="7016439E" w14:textId="6045ED65" w:rsidR="00C00DF4" w:rsidRDefault="00520930" w:rsidP="00CD46F1">
      <w:pPr>
        <w:spacing w:after="320" w:line="360" w:lineRule="auto"/>
        <w:jc w:val="both"/>
        <w:rPr>
          <w:rFonts w:ascii="Georgia" w:hAnsi="Georgia" w:cs="Times New Roman"/>
        </w:rPr>
      </w:pPr>
      <w:r>
        <w:rPr>
          <w:rFonts w:ascii="Georgia" w:hAnsi="Georgia" w:cs="Times New Roman"/>
        </w:rPr>
        <w:t>The third section</w:t>
      </w:r>
      <w:r w:rsidR="00B87FF0">
        <w:rPr>
          <w:rFonts w:ascii="Georgia" w:hAnsi="Georgia" w:cs="Times New Roman"/>
        </w:rPr>
        <w:t xml:space="preserve"> </w:t>
      </w:r>
      <w:r w:rsidR="00B87FF0" w:rsidRPr="00C00DF4">
        <w:rPr>
          <w:rFonts w:ascii="Georgia" w:hAnsi="Georgia" w:cs="Times New Roman"/>
        </w:rPr>
        <w:t>discuss</w:t>
      </w:r>
      <w:r w:rsidR="00B87FF0">
        <w:rPr>
          <w:rFonts w:ascii="Georgia" w:hAnsi="Georgia" w:cs="Times New Roman"/>
        </w:rPr>
        <w:t>es</w:t>
      </w:r>
      <w:r w:rsidR="00B87FF0" w:rsidRPr="00C00DF4">
        <w:rPr>
          <w:rFonts w:ascii="Georgia" w:hAnsi="Georgia" w:cs="Times New Roman"/>
        </w:rPr>
        <w:t xml:space="preserve"> how the NTA methodology has contributed to the </w:t>
      </w:r>
      <w:r w:rsidR="00B87FF0">
        <w:rPr>
          <w:rFonts w:ascii="Georgia" w:hAnsi="Georgia" w:cs="Times New Roman"/>
        </w:rPr>
        <w:t xml:space="preserve">scientific </w:t>
      </w:r>
      <w:r w:rsidR="00B87FF0" w:rsidRPr="00C00DF4">
        <w:rPr>
          <w:rFonts w:ascii="Georgia" w:hAnsi="Georgia" w:cs="Times New Roman"/>
        </w:rPr>
        <w:t>and political debate on the socioeconomic consequences of population aging, comparing</w:t>
      </w:r>
      <w:r w:rsidR="00B87FF0">
        <w:rPr>
          <w:rFonts w:ascii="Georgia" w:hAnsi="Georgia" w:cs="Times New Roman"/>
        </w:rPr>
        <w:t xml:space="preserve"> countries in</w:t>
      </w:r>
      <w:r w:rsidR="00B87FF0" w:rsidRPr="00C00DF4">
        <w:rPr>
          <w:rFonts w:ascii="Georgia" w:hAnsi="Georgia" w:cs="Times New Roman"/>
        </w:rPr>
        <w:t xml:space="preserve"> LAC with </w:t>
      </w:r>
      <w:r w:rsidR="00B87FF0">
        <w:rPr>
          <w:rFonts w:ascii="Georgia" w:hAnsi="Georgia" w:cs="Times New Roman"/>
        </w:rPr>
        <w:t xml:space="preserve">those from </w:t>
      </w:r>
      <w:r w:rsidR="00B87FF0" w:rsidRPr="00C00DF4">
        <w:rPr>
          <w:rFonts w:ascii="Georgia" w:hAnsi="Georgia" w:cs="Times New Roman"/>
        </w:rPr>
        <w:t xml:space="preserve">other </w:t>
      </w:r>
      <w:r w:rsidR="00985833">
        <w:rPr>
          <w:rFonts w:ascii="Georgia" w:hAnsi="Georgia" w:cs="Times New Roman"/>
        </w:rPr>
        <w:t>continents</w:t>
      </w:r>
      <w:r w:rsidR="00B87FF0">
        <w:rPr>
          <w:rFonts w:ascii="Georgia" w:hAnsi="Georgia" w:cs="Times New Roman"/>
        </w:rPr>
        <w:t xml:space="preserve"> for which NTA data are available. </w:t>
      </w:r>
      <w:r w:rsidR="00985833">
        <w:rPr>
          <w:rFonts w:ascii="Georgia" w:hAnsi="Georgia" w:cs="Times New Roman"/>
        </w:rPr>
        <w:t>One of the challenges is to reduce the many NTA elements into a selected group of measures,</w:t>
      </w:r>
      <w:r w:rsidR="008C3B5D">
        <w:rPr>
          <w:rFonts w:ascii="Georgia" w:hAnsi="Georgia" w:cs="Times New Roman"/>
        </w:rPr>
        <w:t xml:space="preserve"> cast</w:t>
      </w:r>
      <w:r w:rsidR="00985833">
        <w:rPr>
          <w:rFonts w:ascii="Georgia" w:hAnsi="Georgia" w:cs="Times New Roman"/>
        </w:rPr>
        <w:t>ing</w:t>
      </w:r>
      <w:r w:rsidR="008C3B5D">
        <w:rPr>
          <w:rFonts w:ascii="Georgia" w:hAnsi="Georgia" w:cs="Times New Roman"/>
        </w:rPr>
        <w:t xml:space="preserve"> light on how resources are distributed across generations, particularly for the most vulnerable age groups: children and the elderly. </w:t>
      </w:r>
      <w:r w:rsidR="00985833">
        <w:rPr>
          <w:rFonts w:ascii="Georgia" w:hAnsi="Georgia" w:cs="Times New Roman"/>
        </w:rPr>
        <w:t>NTA countries are then grouped according to the selected sub-dimensions to distinguish differences in the generationa</w:t>
      </w:r>
      <w:r w:rsidR="008F06CA">
        <w:rPr>
          <w:rFonts w:ascii="Georgia" w:hAnsi="Georgia" w:cs="Times New Roman"/>
        </w:rPr>
        <w:t>l economy</w:t>
      </w:r>
      <w:r w:rsidR="00985833">
        <w:rPr>
          <w:rFonts w:ascii="Georgia" w:hAnsi="Georgia" w:cs="Times New Roman"/>
        </w:rPr>
        <w:t xml:space="preserve"> at the various stages of the demographic transition.</w:t>
      </w:r>
    </w:p>
    <w:p w14:paraId="71077E20" w14:textId="184613F9" w:rsidR="008C3B5D" w:rsidRDefault="00D006B0" w:rsidP="008C3B5D">
      <w:pPr>
        <w:spacing w:after="320" w:line="360" w:lineRule="auto"/>
        <w:jc w:val="both"/>
        <w:rPr>
          <w:rFonts w:ascii="Georgia" w:hAnsi="Georgia" w:cs="Times New Roman"/>
        </w:rPr>
      </w:pPr>
      <w:r>
        <w:rPr>
          <w:rFonts w:ascii="Georgia" w:hAnsi="Georgia" w:cs="Times New Roman"/>
        </w:rPr>
        <w:t xml:space="preserve">The main goal of </w:t>
      </w:r>
      <w:r w:rsidR="00520930">
        <w:rPr>
          <w:rFonts w:ascii="Georgia" w:hAnsi="Georgia" w:cs="Times New Roman"/>
        </w:rPr>
        <w:t>fourth section</w:t>
      </w:r>
      <w:r>
        <w:rPr>
          <w:rFonts w:ascii="Georgia" w:hAnsi="Georgia" w:cs="Times New Roman"/>
        </w:rPr>
        <w:t xml:space="preserve"> </w:t>
      </w:r>
      <w:r w:rsidR="00E00012">
        <w:rPr>
          <w:rFonts w:ascii="Georgia" w:hAnsi="Georgia" w:cs="Times New Roman"/>
        </w:rPr>
        <w:t>is to</w:t>
      </w:r>
      <w:r w:rsidR="008C3B5D" w:rsidRPr="008C3B5D">
        <w:rPr>
          <w:rFonts w:ascii="Georgia" w:hAnsi="Georgia" w:cs="Times New Roman"/>
        </w:rPr>
        <w:t xml:space="preserve"> connect</w:t>
      </w:r>
      <w:r w:rsidR="00C00DF4" w:rsidRPr="008C3B5D">
        <w:rPr>
          <w:rFonts w:ascii="Georgia" w:hAnsi="Georgia" w:cs="Times New Roman"/>
        </w:rPr>
        <w:t xml:space="preserve"> demographic</w:t>
      </w:r>
      <w:r w:rsidR="006557CF">
        <w:rPr>
          <w:rFonts w:ascii="Georgia" w:hAnsi="Georgia" w:cs="Times New Roman"/>
        </w:rPr>
        <w:t>,</w:t>
      </w:r>
      <w:r w:rsidR="00C00DF4" w:rsidRPr="008C3B5D">
        <w:rPr>
          <w:rFonts w:ascii="Georgia" w:hAnsi="Georgia" w:cs="Times New Roman"/>
        </w:rPr>
        <w:t xml:space="preserve"> </w:t>
      </w:r>
      <w:r w:rsidR="00E00012">
        <w:rPr>
          <w:rFonts w:ascii="Georgia" w:hAnsi="Georgia" w:cs="Times New Roman"/>
        </w:rPr>
        <w:t>and the NTA measures with a set of specific SDG indicators and examine</w:t>
      </w:r>
      <w:r w:rsidR="006557CF">
        <w:rPr>
          <w:rFonts w:ascii="Georgia" w:hAnsi="Georgia" w:cs="Times New Roman"/>
        </w:rPr>
        <w:t>s</w:t>
      </w:r>
      <w:r w:rsidR="00E00012">
        <w:rPr>
          <w:rFonts w:ascii="Georgia" w:hAnsi="Georgia" w:cs="Times New Roman"/>
        </w:rPr>
        <w:t xml:space="preserve"> potential associations between them</w:t>
      </w:r>
      <w:r w:rsidR="008C3B5D" w:rsidRPr="008C3B5D">
        <w:rPr>
          <w:rFonts w:ascii="Georgia" w:hAnsi="Georgia" w:cs="Times New Roman"/>
        </w:rPr>
        <w:t>.</w:t>
      </w:r>
      <w:r w:rsidR="00C00DF4" w:rsidRPr="00C00DF4">
        <w:rPr>
          <w:rFonts w:ascii="Georgia" w:hAnsi="Georgia" w:cs="Times New Roman"/>
        </w:rPr>
        <w:t xml:space="preserve"> </w:t>
      </w:r>
      <w:r w:rsidR="00E00012">
        <w:rPr>
          <w:rFonts w:ascii="Georgia" w:hAnsi="Georgia" w:cs="Times New Roman"/>
        </w:rPr>
        <w:t xml:space="preserve">The </w:t>
      </w:r>
      <w:r w:rsidR="00497EA3">
        <w:rPr>
          <w:rFonts w:ascii="Georgia" w:hAnsi="Georgia" w:cs="Times New Roman"/>
        </w:rPr>
        <w:t>challenge</w:t>
      </w:r>
      <w:r w:rsidR="00E00012">
        <w:rPr>
          <w:rFonts w:ascii="Georgia" w:hAnsi="Georgia" w:cs="Times New Roman"/>
        </w:rPr>
        <w:t xml:space="preserve"> to complete this task</w:t>
      </w:r>
      <w:r w:rsidR="00497EA3">
        <w:rPr>
          <w:rFonts w:ascii="Georgia" w:hAnsi="Georgia" w:cs="Times New Roman"/>
        </w:rPr>
        <w:t xml:space="preserve"> is to </w:t>
      </w:r>
      <w:r w:rsidR="00E00012">
        <w:rPr>
          <w:rFonts w:ascii="Georgia" w:hAnsi="Georgia" w:cs="Times New Roman"/>
        </w:rPr>
        <w:t>define a methodology</w:t>
      </w:r>
      <w:r w:rsidR="00497EA3">
        <w:rPr>
          <w:rFonts w:ascii="Georgia" w:hAnsi="Georgia" w:cs="Times New Roman"/>
        </w:rPr>
        <w:t xml:space="preserve"> that </w:t>
      </w:r>
      <w:r w:rsidR="006557CF">
        <w:rPr>
          <w:rFonts w:ascii="Georgia" w:hAnsi="Georgia" w:cs="Times New Roman"/>
        </w:rPr>
        <w:t>can</w:t>
      </w:r>
      <w:r w:rsidR="00E00012">
        <w:rPr>
          <w:rFonts w:ascii="Georgia" w:hAnsi="Georgia" w:cs="Times New Roman"/>
        </w:rPr>
        <w:t xml:space="preserve"> </w:t>
      </w:r>
      <w:r w:rsidR="00497EA3">
        <w:rPr>
          <w:rFonts w:ascii="Georgia" w:hAnsi="Georgia" w:cs="Times New Roman"/>
        </w:rPr>
        <w:t>select the indicators more related to</w:t>
      </w:r>
      <w:r w:rsidR="008C3B5D">
        <w:rPr>
          <w:rFonts w:ascii="Georgia" w:hAnsi="Georgia" w:cs="Times New Roman"/>
        </w:rPr>
        <w:t xml:space="preserve"> </w:t>
      </w:r>
      <w:r w:rsidR="008F06CA">
        <w:rPr>
          <w:rFonts w:ascii="Georgia" w:hAnsi="Georgia" w:cs="Times New Roman"/>
        </w:rPr>
        <w:t>both the global age transition and the patterns of generational economy</w:t>
      </w:r>
      <w:r w:rsidR="00C00DF4" w:rsidRPr="00C00DF4">
        <w:rPr>
          <w:rFonts w:ascii="Georgia" w:hAnsi="Georgia" w:cs="Times New Roman"/>
        </w:rPr>
        <w:t>.</w:t>
      </w:r>
      <w:r w:rsidR="008F06CA">
        <w:rPr>
          <w:rFonts w:ascii="Georgia" w:hAnsi="Georgia" w:cs="Times New Roman"/>
        </w:rPr>
        <w:t xml:space="preserve"> Once the SDG indicators are </w:t>
      </w:r>
      <w:r w:rsidR="006557CF">
        <w:rPr>
          <w:rFonts w:ascii="Georgia" w:hAnsi="Georgia" w:cs="Times New Roman"/>
        </w:rPr>
        <w:t>chosen</w:t>
      </w:r>
      <w:r w:rsidR="00264132">
        <w:rPr>
          <w:rFonts w:ascii="Georgia" w:hAnsi="Georgia" w:cs="Times New Roman"/>
        </w:rPr>
        <w:t>,</w:t>
      </w:r>
      <w:r w:rsidR="008F06CA">
        <w:rPr>
          <w:rFonts w:ascii="Georgia" w:hAnsi="Georgia" w:cs="Times New Roman"/>
        </w:rPr>
        <w:t xml:space="preserve"> they can tell how strong being an </w:t>
      </w:r>
      <w:r w:rsidR="00282E8A">
        <w:rPr>
          <w:rFonts w:ascii="Georgia" w:hAnsi="Georgia" w:cs="Times New Roman"/>
        </w:rPr>
        <w:t>older population that relies more heavily on the public sector for funding consumption is associated with better or worse measures of living conditions.</w:t>
      </w:r>
    </w:p>
    <w:p w14:paraId="02C003B7" w14:textId="647FDA77" w:rsidR="008C3B5D" w:rsidRPr="00C00DF4" w:rsidRDefault="008C3B5D" w:rsidP="008C3B5D">
      <w:pPr>
        <w:spacing w:after="320" w:line="360" w:lineRule="auto"/>
        <w:jc w:val="both"/>
        <w:rPr>
          <w:rFonts w:ascii="Georgia" w:hAnsi="Georgia" w:cs="Times New Roman"/>
        </w:rPr>
      </w:pPr>
      <w:r>
        <w:rPr>
          <w:rFonts w:ascii="Georgia" w:hAnsi="Georgia" w:cs="Times New Roman"/>
        </w:rPr>
        <w:t>Finally, t</w:t>
      </w:r>
      <w:r w:rsidRPr="00C00DF4">
        <w:rPr>
          <w:rFonts w:ascii="Georgia" w:hAnsi="Georgia" w:cs="Times New Roman"/>
        </w:rPr>
        <w:t xml:space="preserve">he closing </w:t>
      </w:r>
      <w:r w:rsidR="00520930">
        <w:rPr>
          <w:rFonts w:ascii="Georgia" w:hAnsi="Georgia" w:cs="Times New Roman"/>
        </w:rPr>
        <w:t>section</w:t>
      </w:r>
      <w:r w:rsidRPr="00C00DF4">
        <w:rPr>
          <w:rFonts w:ascii="Georgia" w:hAnsi="Georgia" w:cs="Times New Roman"/>
        </w:rPr>
        <w:t xml:space="preserve"> </w:t>
      </w:r>
      <w:r w:rsidR="006557CF">
        <w:rPr>
          <w:rFonts w:ascii="Georgia" w:hAnsi="Georgia" w:cs="Times New Roman"/>
        </w:rPr>
        <w:t xml:space="preserve">provides an overview of the main findings and </w:t>
      </w:r>
      <w:r w:rsidRPr="00C00DF4">
        <w:rPr>
          <w:rFonts w:ascii="Georgia" w:hAnsi="Georgia" w:cs="Times New Roman"/>
        </w:rPr>
        <w:t xml:space="preserve">summarizes the challenges for sustainable development that </w:t>
      </w:r>
      <w:r w:rsidR="006557CF">
        <w:rPr>
          <w:rFonts w:ascii="Georgia" w:hAnsi="Georgia" w:cs="Times New Roman"/>
        </w:rPr>
        <w:t xml:space="preserve">countries </w:t>
      </w:r>
      <w:r w:rsidRPr="00C00DF4">
        <w:rPr>
          <w:rFonts w:ascii="Georgia" w:hAnsi="Georgia" w:cs="Times New Roman"/>
        </w:rPr>
        <w:t>face ahe</w:t>
      </w:r>
      <w:r w:rsidR="00282E8A">
        <w:rPr>
          <w:rFonts w:ascii="Georgia" w:hAnsi="Georgia" w:cs="Times New Roman"/>
        </w:rPr>
        <w:t xml:space="preserve">ad based on the integration of </w:t>
      </w:r>
      <w:r w:rsidRPr="00C00DF4">
        <w:rPr>
          <w:rFonts w:ascii="Georgia" w:hAnsi="Georgia" w:cs="Times New Roman"/>
        </w:rPr>
        <w:t xml:space="preserve">SGD indicators with NTA measures. </w:t>
      </w:r>
      <w:r w:rsidR="00282E8A">
        <w:rPr>
          <w:rFonts w:ascii="Georgia" w:hAnsi="Georgia" w:cs="Times New Roman"/>
        </w:rPr>
        <w:t>It then</w:t>
      </w:r>
      <w:r w:rsidRPr="00C00DF4">
        <w:rPr>
          <w:rFonts w:ascii="Georgia" w:hAnsi="Georgia" w:cs="Times New Roman"/>
        </w:rPr>
        <w:t xml:space="preserve"> offers a set of recommendations on how to reach</w:t>
      </w:r>
      <w:r w:rsidR="006557CF">
        <w:rPr>
          <w:rFonts w:ascii="Georgia" w:hAnsi="Georgia" w:cs="Times New Roman"/>
        </w:rPr>
        <w:t xml:space="preserve"> and measure</w:t>
      </w:r>
      <w:r w:rsidRPr="00C00DF4">
        <w:rPr>
          <w:rFonts w:ascii="Georgia" w:hAnsi="Georgia" w:cs="Times New Roman"/>
        </w:rPr>
        <w:t xml:space="preserve"> the SDGs in </w:t>
      </w:r>
      <w:r w:rsidR="006557CF">
        <w:rPr>
          <w:rFonts w:ascii="Georgia" w:hAnsi="Georgia" w:cs="Times New Roman"/>
        </w:rPr>
        <w:t>the</w:t>
      </w:r>
      <w:r w:rsidRPr="00C00DF4">
        <w:rPr>
          <w:rFonts w:ascii="Georgia" w:hAnsi="Georgia" w:cs="Times New Roman"/>
        </w:rPr>
        <w:t xml:space="preserve"> context of </w:t>
      </w:r>
      <w:r w:rsidRPr="00C00DF4">
        <w:rPr>
          <w:rFonts w:ascii="Georgia" w:hAnsi="Georgia" w:cs="Times New Roman"/>
          <w:noProof/>
        </w:rPr>
        <w:t>critical</w:t>
      </w:r>
      <w:r w:rsidRPr="00C00DF4">
        <w:rPr>
          <w:rFonts w:ascii="Georgia" w:hAnsi="Georgia" w:cs="Times New Roman"/>
        </w:rPr>
        <w:t xml:space="preserve"> demographic changes.</w:t>
      </w:r>
    </w:p>
    <w:p w14:paraId="1B5B487E" w14:textId="77FDFFA6" w:rsidR="008C3B5D" w:rsidRPr="00C00DF4" w:rsidRDefault="008C3B5D" w:rsidP="008C3B5D">
      <w:pPr>
        <w:rPr>
          <w:rFonts w:ascii="Georgia" w:hAnsi="Georgia" w:cs="Times New Roman"/>
          <w:b/>
          <w:lang w:val="en"/>
        </w:rPr>
      </w:pPr>
    </w:p>
    <w:p w14:paraId="0FD951C2" w14:textId="77777777" w:rsidR="00973EC3" w:rsidRDefault="00973EC3">
      <w:pPr>
        <w:rPr>
          <w:rFonts w:ascii="Georgia" w:eastAsiaTheme="majorEastAsia" w:hAnsi="Georgia" w:cstheme="majorBidi"/>
          <w:b/>
          <w:bCs/>
          <w:spacing w:val="-10"/>
          <w:kern w:val="28"/>
          <w:lang w:val="en"/>
        </w:rPr>
      </w:pPr>
      <w:r>
        <w:rPr>
          <w:rFonts w:ascii="Georgia" w:hAnsi="Georgia"/>
          <w:b/>
          <w:bCs/>
          <w:lang w:val="en"/>
        </w:rPr>
        <w:br w:type="page"/>
      </w:r>
    </w:p>
    <w:p w14:paraId="2C0D5A3D" w14:textId="55071BC8" w:rsidR="00973EC3" w:rsidRPr="000A1ACE" w:rsidRDefault="00973EC3" w:rsidP="00520930">
      <w:pPr>
        <w:pStyle w:val="Ttulo1"/>
        <w:numPr>
          <w:ilvl w:val="0"/>
          <w:numId w:val="15"/>
        </w:numPr>
        <w:spacing w:after="240"/>
        <w:rPr>
          <w:rFonts w:ascii="Georgia" w:hAnsi="Georgia"/>
          <w:b/>
          <w:bCs/>
          <w:color w:val="000000" w:themeColor="text1"/>
          <w:sz w:val="22"/>
          <w:szCs w:val="22"/>
          <w:lang w:val="en"/>
        </w:rPr>
      </w:pPr>
      <w:bookmarkStart w:id="5" w:name="_Toc24963894"/>
      <w:r w:rsidRPr="000A1ACE">
        <w:rPr>
          <w:rFonts w:ascii="Georgia" w:hAnsi="Georgia"/>
          <w:b/>
          <w:bCs/>
          <w:color w:val="000000" w:themeColor="text1"/>
          <w:sz w:val="22"/>
          <w:szCs w:val="22"/>
          <w:lang w:val="en"/>
        </w:rPr>
        <w:lastRenderedPageBreak/>
        <w:t xml:space="preserve">The demographic transition in Latin America and the Caribbean </w:t>
      </w:r>
      <w:r w:rsidR="00583991">
        <w:rPr>
          <w:rFonts w:ascii="Georgia" w:hAnsi="Georgia"/>
          <w:b/>
          <w:bCs/>
          <w:color w:val="000000" w:themeColor="text1"/>
          <w:sz w:val="22"/>
          <w:szCs w:val="22"/>
          <w:lang w:val="en"/>
        </w:rPr>
        <w:t>region</w:t>
      </w:r>
      <w:bookmarkEnd w:id="5"/>
    </w:p>
    <w:p w14:paraId="676D5D61" w14:textId="465D7F9D" w:rsidR="00220BFB" w:rsidRPr="00224810" w:rsidRDefault="00C7015F" w:rsidP="009A4B31">
      <w:pPr>
        <w:spacing w:after="320" w:line="360" w:lineRule="auto"/>
        <w:jc w:val="both"/>
        <w:rPr>
          <w:rFonts w:ascii="Georgia" w:hAnsi="Georgia" w:cstheme="minorHAnsi"/>
          <w:lang w:val="en"/>
        </w:rPr>
      </w:pPr>
      <w:r w:rsidRPr="00224810">
        <w:rPr>
          <w:rFonts w:ascii="Georgia" w:hAnsi="Georgia" w:cstheme="minorHAnsi"/>
          <w:lang w:val="en"/>
        </w:rPr>
        <w:t>The demographic transition</w:t>
      </w:r>
      <w:r w:rsidR="00D30395" w:rsidRPr="00224810">
        <w:rPr>
          <w:rFonts w:ascii="Georgia" w:hAnsi="Georgia" w:cstheme="minorHAnsi"/>
          <w:lang w:val="en"/>
        </w:rPr>
        <w:t xml:space="preserve"> (DT)</w:t>
      </w:r>
      <w:r w:rsidRPr="00224810">
        <w:rPr>
          <w:rFonts w:ascii="Georgia" w:hAnsi="Georgia" w:cstheme="minorHAnsi"/>
          <w:lang w:val="en"/>
        </w:rPr>
        <w:t xml:space="preserve"> </w:t>
      </w:r>
      <w:r w:rsidR="00D30395" w:rsidRPr="00224810">
        <w:rPr>
          <w:rFonts w:ascii="Georgia" w:hAnsi="Georgia" w:cstheme="minorHAnsi"/>
          <w:lang w:val="en"/>
        </w:rPr>
        <w:t>is</w:t>
      </w:r>
      <w:r w:rsidRPr="00224810">
        <w:rPr>
          <w:rFonts w:ascii="Georgia" w:hAnsi="Georgia" w:cstheme="minorHAnsi"/>
          <w:lang w:val="en"/>
        </w:rPr>
        <w:t xml:space="preserve"> the </w:t>
      </w:r>
      <w:r w:rsidR="00D30395" w:rsidRPr="00224810">
        <w:rPr>
          <w:rFonts w:ascii="Georgia" w:hAnsi="Georgia" w:cstheme="minorHAnsi"/>
          <w:lang w:val="en"/>
        </w:rPr>
        <w:t>change</w:t>
      </w:r>
      <w:r w:rsidRPr="00224810">
        <w:rPr>
          <w:rFonts w:ascii="Georgia" w:hAnsi="Georgia" w:cstheme="minorHAnsi"/>
          <w:lang w:val="en"/>
        </w:rPr>
        <w:t xml:space="preserve"> from high to low levels of mortality and fertility. </w:t>
      </w:r>
      <w:r w:rsidR="00D30395" w:rsidRPr="00224810">
        <w:rPr>
          <w:rFonts w:ascii="Georgia" w:hAnsi="Georgia" w:cstheme="minorHAnsi"/>
          <w:lang w:val="en"/>
        </w:rPr>
        <w:t>It</w:t>
      </w:r>
      <w:r w:rsidRPr="00224810">
        <w:rPr>
          <w:rFonts w:ascii="Georgia" w:hAnsi="Georgia" w:cstheme="minorHAnsi"/>
          <w:lang w:val="en"/>
        </w:rPr>
        <w:t xml:space="preserve"> is a historical process that began more than 200 years ago in Europe and has spread to other countries in the world over the centuries. The </w:t>
      </w:r>
      <w:r w:rsidR="00AC0ABD" w:rsidRPr="00224810">
        <w:rPr>
          <w:rFonts w:ascii="Georgia" w:hAnsi="Georgia" w:cstheme="minorHAnsi"/>
          <w:lang w:val="en"/>
        </w:rPr>
        <w:t>timing</w:t>
      </w:r>
      <w:r w:rsidRPr="00224810">
        <w:rPr>
          <w:rFonts w:ascii="Georgia" w:hAnsi="Georgia" w:cstheme="minorHAnsi"/>
          <w:lang w:val="en"/>
        </w:rPr>
        <w:t xml:space="preserve"> and speed of </w:t>
      </w:r>
      <w:r w:rsidR="00D30395" w:rsidRPr="00224810">
        <w:rPr>
          <w:rFonts w:ascii="Georgia" w:hAnsi="Georgia" w:cstheme="minorHAnsi"/>
          <w:lang w:val="en"/>
        </w:rPr>
        <w:t>the DT</w:t>
      </w:r>
      <w:r w:rsidRPr="00224810">
        <w:rPr>
          <w:rFonts w:ascii="Georgia" w:hAnsi="Georgia" w:cstheme="minorHAnsi"/>
          <w:lang w:val="en"/>
        </w:rPr>
        <w:t xml:space="preserve"> var</w:t>
      </w:r>
      <w:r w:rsidR="00D30395" w:rsidRPr="00224810">
        <w:rPr>
          <w:rFonts w:ascii="Georgia" w:hAnsi="Georgia" w:cstheme="minorHAnsi"/>
          <w:lang w:val="en"/>
        </w:rPr>
        <w:t>y</w:t>
      </w:r>
      <w:r w:rsidRPr="00224810">
        <w:rPr>
          <w:rFonts w:ascii="Georgia" w:hAnsi="Georgia" w:cstheme="minorHAnsi"/>
          <w:lang w:val="en"/>
        </w:rPr>
        <w:t xml:space="preserve"> across regions and countries, but generally</w:t>
      </w:r>
      <w:r w:rsidR="00D30395" w:rsidRPr="00224810">
        <w:rPr>
          <w:rFonts w:ascii="Georgia" w:hAnsi="Georgia" w:cstheme="minorHAnsi"/>
          <w:lang w:val="en"/>
        </w:rPr>
        <w:t>,</w:t>
      </w:r>
      <w:r w:rsidRPr="00224810">
        <w:rPr>
          <w:rFonts w:ascii="Georgia" w:hAnsi="Georgia" w:cstheme="minorHAnsi"/>
          <w:lang w:val="en"/>
        </w:rPr>
        <w:t xml:space="preserve"> there is a similar sequence of successive </w:t>
      </w:r>
      <w:r w:rsidR="00D30395" w:rsidRPr="00224810">
        <w:rPr>
          <w:rFonts w:ascii="Georgia" w:hAnsi="Georgia" w:cstheme="minorHAnsi"/>
          <w:lang w:val="en"/>
        </w:rPr>
        <w:t>stages</w:t>
      </w:r>
      <w:r w:rsidRPr="00224810">
        <w:rPr>
          <w:rFonts w:ascii="Georgia" w:hAnsi="Georgia" w:cstheme="minorHAnsi"/>
          <w:lang w:val="en"/>
        </w:rPr>
        <w:t xml:space="preserve"> everywhere.</w:t>
      </w:r>
    </w:p>
    <w:p w14:paraId="54C7041E" w14:textId="49CEB990" w:rsidR="009A4B31" w:rsidRDefault="00C7015F" w:rsidP="009A4B31">
      <w:pPr>
        <w:spacing w:after="320" w:line="360" w:lineRule="auto"/>
        <w:jc w:val="both"/>
        <w:rPr>
          <w:rFonts w:ascii="Georgia" w:hAnsi="Georgia" w:cs="Times New Roman"/>
          <w:lang w:val="en"/>
        </w:rPr>
      </w:pPr>
      <w:r w:rsidRPr="00224810">
        <w:rPr>
          <w:rFonts w:ascii="Georgia" w:hAnsi="Georgia" w:cs="Times New Roman"/>
          <w:lang w:val="en"/>
        </w:rPr>
        <w:t>The main trigger</w:t>
      </w:r>
      <w:r w:rsidR="0005046C" w:rsidRPr="00224810">
        <w:rPr>
          <w:rFonts w:ascii="Georgia" w:hAnsi="Georgia" w:cs="Times New Roman"/>
          <w:lang w:val="en"/>
        </w:rPr>
        <w:t xml:space="preserve"> </w:t>
      </w:r>
      <w:r w:rsidRPr="00224810">
        <w:rPr>
          <w:rFonts w:ascii="Georgia" w:hAnsi="Georgia" w:cs="Times New Roman"/>
          <w:lang w:val="en"/>
        </w:rPr>
        <w:t xml:space="preserve">of </w:t>
      </w:r>
      <w:r w:rsidR="0005046C" w:rsidRPr="00224810">
        <w:rPr>
          <w:rFonts w:ascii="Georgia" w:hAnsi="Georgia" w:cs="Times New Roman"/>
          <w:lang w:val="en"/>
        </w:rPr>
        <w:t xml:space="preserve">the </w:t>
      </w:r>
      <w:r w:rsidRPr="00224810">
        <w:rPr>
          <w:rFonts w:ascii="Georgia" w:hAnsi="Georgia" w:cs="Times New Roman"/>
          <w:lang w:val="en"/>
        </w:rPr>
        <w:t>demographic transition is the sustainable reduction of mortality levels</w:t>
      </w:r>
      <w:r w:rsidR="00D30395" w:rsidRPr="00224810">
        <w:rPr>
          <w:rFonts w:ascii="Georgia" w:hAnsi="Georgia" w:cs="Times New Roman"/>
          <w:lang w:val="en"/>
        </w:rPr>
        <w:t>, which is</w:t>
      </w:r>
      <w:r w:rsidRPr="00224810">
        <w:rPr>
          <w:rFonts w:ascii="Georgia" w:hAnsi="Georgia" w:cs="Times New Roman"/>
          <w:lang w:val="en"/>
        </w:rPr>
        <w:t xml:space="preserve"> followed by an increase in the population growth rate. During this </w:t>
      </w:r>
      <w:r w:rsidR="00D30395" w:rsidRPr="00224810">
        <w:rPr>
          <w:rFonts w:ascii="Georgia" w:hAnsi="Georgia" w:cs="Times New Roman"/>
          <w:lang w:val="en"/>
        </w:rPr>
        <w:t>stage</w:t>
      </w:r>
      <w:r w:rsidRPr="00224810">
        <w:rPr>
          <w:rFonts w:ascii="Georgia" w:hAnsi="Georgia" w:cs="Times New Roman"/>
          <w:lang w:val="en"/>
        </w:rPr>
        <w:t xml:space="preserve">, the age structure of the population remains </w:t>
      </w:r>
      <w:r w:rsidR="00D30395" w:rsidRPr="00224810">
        <w:rPr>
          <w:rFonts w:ascii="Georgia" w:hAnsi="Georgia" w:cs="Times New Roman"/>
          <w:lang w:val="en"/>
        </w:rPr>
        <w:t>relatively</w:t>
      </w:r>
      <w:r w:rsidRPr="00224810">
        <w:rPr>
          <w:rFonts w:ascii="Georgia" w:hAnsi="Georgia" w:cs="Times New Roman"/>
          <w:lang w:val="en"/>
        </w:rPr>
        <w:t xml:space="preserve"> young, due to </w:t>
      </w:r>
      <w:r w:rsidR="00EE77D4" w:rsidRPr="00224810">
        <w:rPr>
          <w:rFonts w:ascii="Georgia" w:hAnsi="Georgia" w:cs="Times New Roman"/>
          <w:lang w:val="en"/>
        </w:rPr>
        <w:t xml:space="preserve">the </w:t>
      </w:r>
      <w:r w:rsidR="00506BF3" w:rsidRPr="00224810">
        <w:rPr>
          <w:rFonts w:ascii="Georgia" w:hAnsi="Georgia" w:cs="Times New Roman"/>
          <w:lang w:val="en"/>
        </w:rPr>
        <w:t>many</w:t>
      </w:r>
      <w:r w:rsidRPr="00224810">
        <w:rPr>
          <w:rFonts w:ascii="Georgia" w:hAnsi="Georgia" w:cs="Times New Roman"/>
          <w:lang w:val="en"/>
        </w:rPr>
        <w:t xml:space="preserve"> births and the </w:t>
      </w:r>
      <w:r w:rsidR="00D30395" w:rsidRPr="00224810">
        <w:rPr>
          <w:rFonts w:ascii="Georgia" w:hAnsi="Georgia" w:cs="Times New Roman"/>
          <w:lang w:val="en"/>
        </w:rPr>
        <w:t>comparatively</w:t>
      </w:r>
      <w:r w:rsidRPr="00224810">
        <w:rPr>
          <w:rFonts w:ascii="Georgia" w:hAnsi="Georgia" w:cs="Times New Roman"/>
          <w:lang w:val="en"/>
        </w:rPr>
        <w:t xml:space="preserve"> </w:t>
      </w:r>
      <w:r w:rsidR="00D30395" w:rsidRPr="00224810">
        <w:rPr>
          <w:rFonts w:ascii="Georgia" w:hAnsi="Georgia" w:cs="Times New Roman"/>
          <w:lang w:val="en"/>
        </w:rPr>
        <w:t>more significant</w:t>
      </w:r>
      <w:r w:rsidRPr="00224810">
        <w:rPr>
          <w:rFonts w:ascii="Georgia" w:hAnsi="Georgia" w:cs="Times New Roman"/>
          <w:lang w:val="en"/>
        </w:rPr>
        <w:t xml:space="preserve"> reduction in mortality rates </w:t>
      </w:r>
      <w:r w:rsidR="0005046C" w:rsidRPr="00224810">
        <w:rPr>
          <w:rFonts w:ascii="Georgia" w:hAnsi="Georgia" w:cs="Times New Roman"/>
          <w:lang w:val="en"/>
        </w:rPr>
        <w:t>in t</w:t>
      </w:r>
      <w:r w:rsidRPr="00224810">
        <w:rPr>
          <w:rFonts w:ascii="Georgia" w:hAnsi="Georgia" w:cs="Times New Roman"/>
          <w:lang w:val="en"/>
        </w:rPr>
        <w:t>he first years of life,</w:t>
      </w:r>
      <w:r w:rsidR="00D30395" w:rsidRPr="00224810">
        <w:rPr>
          <w:rFonts w:ascii="Georgia" w:hAnsi="Georgia" w:cs="Times New Roman"/>
          <w:lang w:val="en"/>
        </w:rPr>
        <w:t xml:space="preserve"> which are</w:t>
      </w:r>
      <w:r w:rsidRPr="00224810">
        <w:rPr>
          <w:rFonts w:ascii="Georgia" w:hAnsi="Georgia" w:cs="Times New Roman"/>
          <w:lang w:val="en"/>
        </w:rPr>
        <w:t xml:space="preserve"> more susceptible to the initial control of </w:t>
      </w:r>
      <w:r w:rsidR="00D30395" w:rsidRPr="00224810">
        <w:rPr>
          <w:rFonts w:ascii="Georgia" w:hAnsi="Georgia" w:cs="Times New Roman"/>
          <w:lang w:val="en"/>
        </w:rPr>
        <w:t>infectious</w:t>
      </w:r>
      <w:r w:rsidRPr="00224810">
        <w:rPr>
          <w:rFonts w:ascii="Georgia" w:hAnsi="Georgia" w:cs="Times New Roman"/>
          <w:lang w:val="en"/>
        </w:rPr>
        <w:t xml:space="preserve"> diseases. Historically, different </w:t>
      </w:r>
      <w:r w:rsidR="00D30395" w:rsidRPr="00224810">
        <w:rPr>
          <w:rFonts w:ascii="Georgia" w:hAnsi="Georgia" w:cs="Times New Roman"/>
          <w:lang w:val="en"/>
        </w:rPr>
        <w:t>transformations</w:t>
      </w:r>
      <w:r w:rsidRPr="00224810">
        <w:rPr>
          <w:rFonts w:ascii="Georgia" w:hAnsi="Georgia" w:cs="Times New Roman"/>
          <w:lang w:val="en"/>
        </w:rPr>
        <w:t xml:space="preserve"> in society have </w:t>
      </w:r>
      <w:r w:rsidR="00D30395" w:rsidRPr="00224810">
        <w:rPr>
          <w:rFonts w:ascii="Georgia" w:hAnsi="Georgia" w:cs="Times New Roman"/>
          <w:lang w:val="en"/>
        </w:rPr>
        <w:t>followed the mortality transition</w:t>
      </w:r>
      <w:r w:rsidRPr="00224810">
        <w:rPr>
          <w:rFonts w:ascii="Georgia" w:hAnsi="Georgia" w:cs="Times New Roman"/>
          <w:lang w:val="en"/>
        </w:rPr>
        <w:t xml:space="preserve">, including </w:t>
      </w:r>
      <w:r w:rsidR="00D30395" w:rsidRPr="00224810">
        <w:rPr>
          <w:rFonts w:ascii="Georgia" w:hAnsi="Georgia" w:cs="Times New Roman"/>
          <w:lang w:val="en"/>
        </w:rPr>
        <w:t>higher</w:t>
      </w:r>
      <w:r w:rsidRPr="00224810">
        <w:rPr>
          <w:rFonts w:ascii="Georgia" w:hAnsi="Georgia" w:cs="Times New Roman"/>
          <w:lang w:val="en"/>
        </w:rPr>
        <w:t xml:space="preserve"> urbanization rates, </w:t>
      </w:r>
      <w:r w:rsidR="0005046C" w:rsidRPr="00224810">
        <w:rPr>
          <w:rFonts w:ascii="Georgia" w:hAnsi="Georgia" w:cs="Times New Roman"/>
          <w:lang w:val="en"/>
        </w:rPr>
        <w:t xml:space="preserve">the </w:t>
      </w:r>
      <w:r w:rsidRPr="00224810">
        <w:rPr>
          <w:rFonts w:ascii="Georgia" w:hAnsi="Georgia" w:cs="Times New Roman"/>
          <w:lang w:val="en"/>
        </w:rPr>
        <w:t xml:space="preserve">developing </w:t>
      </w:r>
      <w:r w:rsidR="0005046C" w:rsidRPr="00224810">
        <w:rPr>
          <w:rFonts w:ascii="Georgia" w:hAnsi="Georgia" w:cs="Times New Roman"/>
          <w:lang w:val="en"/>
        </w:rPr>
        <w:t>of</w:t>
      </w:r>
      <w:r w:rsidRPr="00224810">
        <w:rPr>
          <w:rFonts w:ascii="Georgia" w:hAnsi="Georgia" w:cs="Times New Roman"/>
          <w:lang w:val="en"/>
        </w:rPr>
        <w:t xml:space="preserve"> more </w:t>
      </w:r>
      <w:r w:rsidR="00D30395" w:rsidRPr="00224810">
        <w:rPr>
          <w:rFonts w:ascii="Georgia" w:hAnsi="Georgia" w:cs="Times New Roman"/>
          <w:lang w:val="en"/>
        </w:rPr>
        <w:t>sophisticated</w:t>
      </w:r>
      <w:r w:rsidRPr="00224810">
        <w:rPr>
          <w:rFonts w:ascii="Georgia" w:hAnsi="Georgia" w:cs="Times New Roman"/>
          <w:lang w:val="en"/>
        </w:rPr>
        <w:t xml:space="preserve"> and modern econom</w:t>
      </w:r>
      <w:r w:rsidR="00D30395" w:rsidRPr="00224810">
        <w:rPr>
          <w:rFonts w:ascii="Georgia" w:hAnsi="Georgia" w:cs="Times New Roman"/>
          <w:lang w:val="en"/>
        </w:rPr>
        <w:t>ic systems</w:t>
      </w:r>
      <w:r w:rsidRPr="00224810">
        <w:rPr>
          <w:rFonts w:ascii="Georgia" w:hAnsi="Georgia" w:cs="Times New Roman"/>
          <w:lang w:val="en"/>
        </w:rPr>
        <w:t>,</w:t>
      </w:r>
      <w:r w:rsidR="00D30395" w:rsidRPr="00224810">
        <w:rPr>
          <w:rFonts w:ascii="Georgia" w:hAnsi="Georgia" w:cs="Times New Roman"/>
          <w:lang w:val="en"/>
        </w:rPr>
        <w:t xml:space="preserve"> higher</w:t>
      </w:r>
      <w:r w:rsidRPr="00224810">
        <w:rPr>
          <w:rFonts w:ascii="Georgia" w:hAnsi="Georgia" w:cs="Times New Roman"/>
          <w:lang w:val="en"/>
        </w:rPr>
        <w:t xml:space="preserve"> demand for human capital, and </w:t>
      </w:r>
      <w:r w:rsidR="0005046C" w:rsidRPr="00224810">
        <w:rPr>
          <w:rFonts w:ascii="Georgia" w:hAnsi="Georgia" w:cs="Times New Roman"/>
          <w:lang w:val="en"/>
        </w:rPr>
        <w:t>increasing</w:t>
      </w:r>
      <w:r w:rsidRPr="00224810">
        <w:rPr>
          <w:rFonts w:ascii="Georgia" w:hAnsi="Georgia" w:cs="Times New Roman"/>
          <w:lang w:val="en"/>
        </w:rPr>
        <w:t xml:space="preserve"> </w:t>
      </w:r>
      <w:r w:rsidR="0005046C" w:rsidRPr="00224810">
        <w:rPr>
          <w:rFonts w:ascii="Georgia" w:hAnsi="Georgia" w:cs="Times New Roman"/>
          <w:lang w:val="en"/>
        </w:rPr>
        <w:t xml:space="preserve">female </w:t>
      </w:r>
      <w:r w:rsidRPr="00224810">
        <w:rPr>
          <w:rFonts w:ascii="Georgia" w:hAnsi="Georgia" w:cs="Times New Roman"/>
          <w:lang w:val="en"/>
        </w:rPr>
        <w:t xml:space="preserve">participation in </w:t>
      </w:r>
      <w:r w:rsidR="00D30395" w:rsidRPr="00224810">
        <w:rPr>
          <w:rFonts w:ascii="Georgia" w:hAnsi="Georgia" w:cs="Times New Roman"/>
          <w:lang w:val="en"/>
        </w:rPr>
        <w:t xml:space="preserve">the </w:t>
      </w:r>
      <w:r w:rsidRPr="00224810">
        <w:rPr>
          <w:rFonts w:ascii="Georgia" w:hAnsi="Georgia" w:cs="Times New Roman"/>
          <w:lang w:val="en"/>
        </w:rPr>
        <w:t xml:space="preserve">labor market. </w:t>
      </w:r>
      <w:r w:rsidR="003C0ED6" w:rsidRPr="00224810">
        <w:rPr>
          <w:rFonts w:ascii="Georgia" w:hAnsi="Georgia" w:cs="Times New Roman"/>
          <w:lang w:val="en"/>
        </w:rPr>
        <w:t xml:space="preserve">Fertility </w:t>
      </w:r>
      <w:r w:rsidR="00D30395" w:rsidRPr="00224810">
        <w:rPr>
          <w:rFonts w:ascii="Georgia" w:hAnsi="Georgia" w:cs="Times New Roman"/>
          <w:lang w:val="en"/>
        </w:rPr>
        <w:t>decline</w:t>
      </w:r>
      <w:r w:rsidR="00684E09">
        <w:rPr>
          <w:rFonts w:ascii="Georgia" w:hAnsi="Georgia" w:cs="Times New Roman"/>
          <w:lang w:val="en"/>
        </w:rPr>
        <w:t xml:space="preserve"> follows the mortality transition and</w:t>
      </w:r>
      <w:r w:rsidR="003C0ED6" w:rsidRPr="00224810">
        <w:rPr>
          <w:rFonts w:ascii="Georgia" w:hAnsi="Georgia" w:cs="Times New Roman"/>
          <w:lang w:val="en"/>
        </w:rPr>
        <w:t xml:space="preserve"> begins i</w:t>
      </w:r>
      <w:r w:rsidRPr="00224810">
        <w:rPr>
          <w:rFonts w:ascii="Georgia" w:hAnsi="Georgia" w:cs="Times New Roman"/>
          <w:lang w:val="en"/>
        </w:rPr>
        <w:t>n this new social, economic</w:t>
      </w:r>
      <w:r w:rsidR="00506BF3" w:rsidRPr="00224810">
        <w:rPr>
          <w:rFonts w:ascii="Georgia" w:hAnsi="Georgia" w:cs="Times New Roman"/>
          <w:lang w:val="en"/>
        </w:rPr>
        <w:t>,</w:t>
      </w:r>
      <w:r w:rsidRPr="00224810">
        <w:rPr>
          <w:rFonts w:ascii="Georgia" w:hAnsi="Georgia" w:cs="Times New Roman"/>
          <w:lang w:val="en"/>
        </w:rPr>
        <w:t xml:space="preserve"> and cultural environment, as a </w:t>
      </w:r>
      <w:r w:rsidR="00D30395" w:rsidRPr="00224810">
        <w:rPr>
          <w:rFonts w:ascii="Georgia" w:hAnsi="Georgia" w:cs="Times New Roman"/>
          <w:lang w:val="en"/>
        </w:rPr>
        <w:t>feasible</w:t>
      </w:r>
      <w:r w:rsidRPr="00224810">
        <w:rPr>
          <w:rFonts w:ascii="Georgia" w:hAnsi="Georgia" w:cs="Times New Roman"/>
          <w:lang w:val="en"/>
        </w:rPr>
        <w:t xml:space="preserve"> and </w:t>
      </w:r>
      <w:r w:rsidR="00D30395" w:rsidRPr="00224810">
        <w:rPr>
          <w:rFonts w:ascii="Georgia" w:hAnsi="Georgia" w:cs="Times New Roman"/>
          <w:lang w:val="en"/>
        </w:rPr>
        <w:t>wanted</w:t>
      </w:r>
      <w:r w:rsidRPr="00224810">
        <w:rPr>
          <w:rFonts w:ascii="Georgia" w:hAnsi="Georgia" w:cs="Times New Roman"/>
          <w:lang w:val="en"/>
        </w:rPr>
        <w:t xml:space="preserve"> response by families </w:t>
      </w:r>
      <w:r w:rsidR="00D30395" w:rsidRPr="00224810">
        <w:rPr>
          <w:rFonts w:ascii="Georgia" w:hAnsi="Georgia" w:cs="Times New Roman"/>
          <w:lang w:val="en"/>
        </w:rPr>
        <w:t>given</w:t>
      </w:r>
      <w:r w:rsidRPr="00224810">
        <w:rPr>
          <w:rFonts w:ascii="Georgia" w:hAnsi="Georgia" w:cs="Times New Roman"/>
          <w:lang w:val="en"/>
        </w:rPr>
        <w:t xml:space="preserve"> the higher opportunity costs for women and the need for </w:t>
      </w:r>
      <w:r w:rsidR="00D30395" w:rsidRPr="00224810">
        <w:rPr>
          <w:rFonts w:ascii="Georgia" w:hAnsi="Georgia" w:cs="Times New Roman"/>
          <w:lang w:val="en"/>
        </w:rPr>
        <w:t>more significant</w:t>
      </w:r>
      <w:r w:rsidRPr="00224810">
        <w:rPr>
          <w:rFonts w:ascii="Georgia" w:hAnsi="Georgia" w:cs="Times New Roman"/>
          <w:lang w:val="en"/>
        </w:rPr>
        <w:t xml:space="preserve"> investment</w:t>
      </w:r>
      <w:r w:rsidR="00D30395" w:rsidRPr="00224810">
        <w:rPr>
          <w:rFonts w:ascii="Georgia" w:hAnsi="Georgia" w:cs="Times New Roman"/>
          <w:lang w:val="en"/>
        </w:rPr>
        <w:t>s</w:t>
      </w:r>
      <w:r w:rsidRPr="00224810">
        <w:rPr>
          <w:rFonts w:ascii="Georgia" w:hAnsi="Georgia" w:cs="Times New Roman"/>
          <w:lang w:val="en"/>
        </w:rPr>
        <w:t xml:space="preserve"> per child.</w:t>
      </w:r>
    </w:p>
    <w:p w14:paraId="5CF92D61" w14:textId="4BC25BFA" w:rsidR="002C615F" w:rsidRPr="00224810" w:rsidRDefault="002C615F" w:rsidP="009A4B31">
      <w:pPr>
        <w:spacing w:after="320" w:line="360" w:lineRule="auto"/>
        <w:jc w:val="both"/>
        <w:rPr>
          <w:rFonts w:ascii="Georgia" w:hAnsi="Georgia" w:cs="Times New Roman"/>
          <w:lang w:val="en"/>
        </w:rPr>
      </w:pPr>
      <w:r w:rsidRPr="00224810">
        <w:rPr>
          <w:rFonts w:ascii="Georgia" w:hAnsi="Georgia" w:cs="Times New Roman"/>
          <w:lang w:val="en"/>
        </w:rPr>
        <w:t xml:space="preserve">In the decades immediately following the beginning of the fertility transition, </w:t>
      </w:r>
      <w:r w:rsidR="00D30395" w:rsidRPr="00224810">
        <w:rPr>
          <w:rFonts w:ascii="Georgia" w:hAnsi="Georgia" w:cs="Times New Roman"/>
          <w:lang w:val="en"/>
        </w:rPr>
        <w:t xml:space="preserve">the growth of population in reproductive ages, composed of cohorts born in earlier decades, mitigates </w:t>
      </w:r>
      <w:r w:rsidRPr="00224810">
        <w:rPr>
          <w:rFonts w:ascii="Georgia" w:hAnsi="Georgia" w:cs="Times New Roman"/>
          <w:lang w:val="en"/>
        </w:rPr>
        <w:t>the reduction in the number of births. However, gradually</w:t>
      </w:r>
      <w:r w:rsidR="00D30395" w:rsidRPr="00224810">
        <w:rPr>
          <w:rFonts w:ascii="Georgia" w:hAnsi="Georgia" w:cs="Times New Roman"/>
          <w:lang w:val="en"/>
        </w:rPr>
        <w:t>,</w:t>
      </w:r>
      <w:r w:rsidRPr="00224810">
        <w:rPr>
          <w:rFonts w:ascii="Georgia" w:hAnsi="Georgia" w:cs="Times New Roman"/>
          <w:lang w:val="en"/>
        </w:rPr>
        <w:t xml:space="preserve"> both the growth rate and the age structure of the population chang</w:t>
      </w:r>
      <w:r w:rsidR="00907014" w:rsidRPr="00224810">
        <w:rPr>
          <w:rFonts w:ascii="Georgia" w:hAnsi="Georgia" w:cs="Times New Roman"/>
          <w:lang w:val="en"/>
        </w:rPr>
        <w:t>e</w:t>
      </w:r>
      <w:r w:rsidRPr="00224810">
        <w:rPr>
          <w:rFonts w:ascii="Georgia" w:hAnsi="Georgia" w:cs="Times New Roman"/>
          <w:lang w:val="en"/>
        </w:rPr>
        <w:t xml:space="preserve"> significantly. With fewer births, population growth </w:t>
      </w:r>
      <w:r w:rsidR="00D30395" w:rsidRPr="00224810">
        <w:rPr>
          <w:rFonts w:ascii="Georgia" w:hAnsi="Georgia" w:cs="Times New Roman"/>
          <w:lang w:val="en"/>
        </w:rPr>
        <w:t>reduces</w:t>
      </w:r>
      <w:r w:rsidRPr="00224810">
        <w:rPr>
          <w:rFonts w:ascii="Georgia" w:hAnsi="Georgia" w:cs="Times New Roman"/>
          <w:lang w:val="en"/>
        </w:rPr>
        <w:t xml:space="preserve"> and the population ages. Initially, aging results from </w:t>
      </w:r>
      <w:r w:rsidR="00907014" w:rsidRPr="00224810">
        <w:rPr>
          <w:rFonts w:ascii="Georgia" w:hAnsi="Georgia" w:cs="Times New Roman"/>
          <w:lang w:val="en"/>
        </w:rPr>
        <w:t>the slowing</w:t>
      </w:r>
      <w:r w:rsidRPr="00224810">
        <w:rPr>
          <w:rFonts w:ascii="Georgia" w:hAnsi="Georgia" w:cs="Times New Roman"/>
          <w:lang w:val="en"/>
        </w:rPr>
        <w:t xml:space="preserve"> growth in the number of children</w:t>
      </w:r>
      <w:r w:rsidR="00D30395" w:rsidRPr="00224810">
        <w:rPr>
          <w:rFonts w:ascii="Georgia" w:hAnsi="Georgia" w:cs="Times New Roman"/>
          <w:lang w:val="en"/>
        </w:rPr>
        <w:t>,</w:t>
      </w:r>
      <w:r w:rsidRPr="00224810">
        <w:rPr>
          <w:rFonts w:ascii="Georgia" w:hAnsi="Georgia" w:cs="Times New Roman"/>
          <w:lang w:val="en"/>
        </w:rPr>
        <w:t xml:space="preserve"> </w:t>
      </w:r>
      <w:r w:rsidR="00D30395" w:rsidRPr="00224810">
        <w:rPr>
          <w:rFonts w:ascii="Georgia" w:hAnsi="Georgia" w:cs="Times New Roman"/>
          <w:lang w:val="en"/>
        </w:rPr>
        <w:t xml:space="preserve">in addition to </w:t>
      </w:r>
      <w:r w:rsidR="001E7537" w:rsidRPr="00224810">
        <w:rPr>
          <w:rFonts w:ascii="Georgia" w:hAnsi="Georgia" w:cs="Times New Roman"/>
          <w:lang w:val="en"/>
        </w:rPr>
        <w:t>the</w:t>
      </w:r>
      <w:r w:rsidRPr="00224810">
        <w:rPr>
          <w:rFonts w:ascii="Georgia" w:hAnsi="Georgia" w:cs="Times New Roman"/>
          <w:lang w:val="en"/>
        </w:rPr>
        <w:t xml:space="preserve"> </w:t>
      </w:r>
      <w:r w:rsidR="00D30395" w:rsidRPr="00224810">
        <w:rPr>
          <w:rFonts w:ascii="Georgia" w:hAnsi="Georgia" w:cs="Times New Roman"/>
          <w:lang w:val="en"/>
        </w:rPr>
        <w:t xml:space="preserve">faster </w:t>
      </w:r>
      <w:r w:rsidRPr="00224810">
        <w:rPr>
          <w:rFonts w:ascii="Georgia" w:hAnsi="Georgia" w:cs="Times New Roman"/>
          <w:lang w:val="en"/>
        </w:rPr>
        <w:t xml:space="preserve">increase in the adult population. In the following </w:t>
      </w:r>
      <w:r w:rsidR="00EE77D4" w:rsidRPr="00224810">
        <w:rPr>
          <w:rFonts w:ascii="Georgia" w:hAnsi="Georgia" w:cs="Times New Roman"/>
          <w:lang w:val="en"/>
        </w:rPr>
        <w:t>decades</w:t>
      </w:r>
      <w:r w:rsidRPr="00224810">
        <w:rPr>
          <w:rFonts w:ascii="Georgia" w:hAnsi="Georgia" w:cs="Times New Roman"/>
          <w:lang w:val="en"/>
        </w:rPr>
        <w:t>, population</w:t>
      </w:r>
      <w:r w:rsidR="00907014" w:rsidRPr="00224810">
        <w:rPr>
          <w:rFonts w:ascii="Georgia" w:hAnsi="Georgia" w:cs="Times New Roman"/>
          <w:lang w:val="en"/>
        </w:rPr>
        <w:t xml:space="preserve"> aging</w:t>
      </w:r>
      <w:r w:rsidRPr="00224810">
        <w:rPr>
          <w:rFonts w:ascii="Georgia" w:hAnsi="Georgia" w:cs="Times New Roman"/>
          <w:lang w:val="en"/>
        </w:rPr>
        <w:t xml:space="preserve"> </w:t>
      </w:r>
      <w:r w:rsidR="00D30395" w:rsidRPr="00224810">
        <w:rPr>
          <w:rFonts w:ascii="Georgia" w:hAnsi="Georgia" w:cs="Times New Roman"/>
          <w:lang w:val="en"/>
        </w:rPr>
        <w:t xml:space="preserve">becomes the result of </w:t>
      </w:r>
      <w:r w:rsidR="002943A9" w:rsidRPr="00224810">
        <w:rPr>
          <w:rFonts w:ascii="Georgia" w:hAnsi="Georgia" w:cs="Times New Roman"/>
          <w:lang w:val="en"/>
        </w:rPr>
        <w:t xml:space="preserve">the </w:t>
      </w:r>
      <w:r w:rsidRPr="00224810">
        <w:rPr>
          <w:rFonts w:ascii="Georgia" w:hAnsi="Georgia" w:cs="Times New Roman"/>
          <w:lang w:val="en"/>
        </w:rPr>
        <w:t xml:space="preserve">relative and absolute decrease </w:t>
      </w:r>
      <w:r w:rsidR="00D30395" w:rsidRPr="00224810">
        <w:rPr>
          <w:rFonts w:ascii="Georgia" w:hAnsi="Georgia" w:cs="Times New Roman"/>
          <w:lang w:val="en"/>
        </w:rPr>
        <w:t xml:space="preserve">in the number of </w:t>
      </w:r>
      <w:r w:rsidRPr="00224810">
        <w:rPr>
          <w:rFonts w:ascii="Georgia" w:hAnsi="Georgia" w:cs="Times New Roman"/>
          <w:lang w:val="en"/>
        </w:rPr>
        <w:t>child</w:t>
      </w:r>
      <w:r w:rsidR="00D30395" w:rsidRPr="00224810">
        <w:rPr>
          <w:rFonts w:ascii="Georgia" w:hAnsi="Georgia" w:cs="Times New Roman"/>
          <w:lang w:val="en"/>
        </w:rPr>
        <w:t>ren</w:t>
      </w:r>
      <w:r w:rsidRPr="00224810">
        <w:rPr>
          <w:rFonts w:ascii="Georgia" w:hAnsi="Georgia" w:cs="Times New Roman"/>
          <w:lang w:val="en"/>
        </w:rPr>
        <w:t xml:space="preserve">, </w:t>
      </w:r>
      <w:r w:rsidR="00D30395" w:rsidRPr="00224810">
        <w:rPr>
          <w:rFonts w:ascii="Georgia" w:hAnsi="Georgia" w:cs="Times New Roman"/>
          <w:lang w:val="en"/>
        </w:rPr>
        <w:t>a</w:t>
      </w:r>
      <w:r w:rsidRPr="00224810">
        <w:rPr>
          <w:rFonts w:ascii="Georgia" w:hAnsi="Georgia" w:cs="Times New Roman"/>
          <w:lang w:val="en"/>
        </w:rPr>
        <w:t xml:space="preserve">nd eventually </w:t>
      </w:r>
      <w:r w:rsidR="00D30395" w:rsidRPr="00224810">
        <w:rPr>
          <w:rFonts w:ascii="Georgia" w:hAnsi="Georgia" w:cs="Times New Roman"/>
          <w:lang w:val="en"/>
        </w:rPr>
        <w:t xml:space="preserve">of </w:t>
      </w:r>
      <w:r w:rsidRPr="00224810">
        <w:rPr>
          <w:rFonts w:ascii="Georgia" w:hAnsi="Georgia" w:cs="Times New Roman"/>
          <w:lang w:val="en"/>
        </w:rPr>
        <w:t>adult</w:t>
      </w:r>
      <w:r w:rsidR="00D30395" w:rsidRPr="00224810">
        <w:rPr>
          <w:rFonts w:ascii="Georgia" w:hAnsi="Georgia" w:cs="Times New Roman"/>
          <w:lang w:val="en"/>
        </w:rPr>
        <w:t xml:space="preserve">s. </w:t>
      </w:r>
      <w:r w:rsidR="00684E09">
        <w:rPr>
          <w:rFonts w:ascii="Georgia" w:hAnsi="Georgia" w:cs="Times New Roman"/>
          <w:lang w:val="en"/>
        </w:rPr>
        <w:t>Meanwhile</w:t>
      </w:r>
      <w:r w:rsidR="00D30395" w:rsidRPr="00224810">
        <w:rPr>
          <w:rFonts w:ascii="Georgia" w:hAnsi="Georgia" w:cs="Times New Roman"/>
          <w:lang w:val="en"/>
        </w:rPr>
        <w:t xml:space="preserve">, </w:t>
      </w:r>
      <w:r w:rsidRPr="00224810">
        <w:rPr>
          <w:rFonts w:ascii="Georgia" w:hAnsi="Georgia" w:cs="Times New Roman"/>
          <w:lang w:val="en"/>
        </w:rPr>
        <w:t>the large</w:t>
      </w:r>
      <w:r w:rsidR="001E7537" w:rsidRPr="00224810">
        <w:rPr>
          <w:rFonts w:ascii="Georgia" w:hAnsi="Georgia" w:cs="Times New Roman"/>
          <w:lang w:val="en"/>
        </w:rPr>
        <w:t>st</w:t>
      </w:r>
      <w:r w:rsidRPr="00224810">
        <w:rPr>
          <w:rFonts w:ascii="Georgia" w:hAnsi="Georgia" w:cs="Times New Roman"/>
          <w:lang w:val="en"/>
        </w:rPr>
        <w:t xml:space="preserve"> cohorts, </w:t>
      </w:r>
      <w:r w:rsidR="00D30395" w:rsidRPr="00224810">
        <w:rPr>
          <w:rFonts w:ascii="Georgia" w:hAnsi="Georgia" w:cs="Times New Roman"/>
          <w:lang w:val="en"/>
        </w:rPr>
        <w:t>born</w:t>
      </w:r>
      <w:r w:rsidRPr="00224810">
        <w:rPr>
          <w:rFonts w:ascii="Georgia" w:hAnsi="Georgia" w:cs="Times New Roman"/>
          <w:lang w:val="en"/>
        </w:rPr>
        <w:t xml:space="preserve"> </w:t>
      </w:r>
      <w:r w:rsidR="001E7537" w:rsidRPr="00224810">
        <w:rPr>
          <w:rFonts w:ascii="Georgia" w:hAnsi="Georgia" w:cs="Times New Roman"/>
          <w:lang w:val="en"/>
        </w:rPr>
        <w:t xml:space="preserve">in </w:t>
      </w:r>
      <w:r w:rsidR="00D30395" w:rsidRPr="00224810">
        <w:rPr>
          <w:rFonts w:ascii="Georgia" w:hAnsi="Georgia" w:cs="Times New Roman"/>
          <w:lang w:val="en"/>
        </w:rPr>
        <w:t xml:space="preserve">the </w:t>
      </w:r>
      <w:r w:rsidR="001E7537" w:rsidRPr="00224810">
        <w:rPr>
          <w:rFonts w:ascii="Georgia" w:hAnsi="Georgia" w:cs="Times New Roman"/>
          <w:lang w:val="en"/>
        </w:rPr>
        <w:t>context of</w:t>
      </w:r>
      <w:r w:rsidRPr="00224810">
        <w:rPr>
          <w:rFonts w:ascii="Georgia" w:hAnsi="Georgia" w:cs="Times New Roman"/>
          <w:lang w:val="en"/>
        </w:rPr>
        <w:t xml:space="preserve"> </w:t>
      </w:r>
      <w:r w:rsidR="001E7537" w:rsidRPr="00224810">
        <w:rPr>
          <w:rFonts w:ascii="Georgia" w:hAnsi="Georgia" w:cs="Times New Roman"/>
          <w:lang w:val="en"/>
        </w:rPr>
        <w:t>high</w:t>
      </w:r>
      <w:r w:rsidRPr="00224810">
        <w:rPr>
          <w:rFonts w:ascii="Georgia" w:hAnsi="Georgia" w:cs="Times New Roman"/>
          <w:lang w:val="en"/>
        </w:rPr>
        <w:t xml:space="preserve"> </w:t>
      </w:r>
      <w:r w:rsidR="001E7537" w:rsidRPr="00224810">
        <w:rPr>
          <w:rFonts w:ascii="Georgia" w:hAnsi="Georgia" w:cs="Times New Roman"/>
          <w:lang w:val="en"/>
        </w:rPr>
        <w:t>fertility</w:t>
      </w:r>
      <w:r w:rsidRPr="00224810">
        <w:rPr>
          <w:rFonts w:ascii="Georgia" w:hAnsi="Georgia" w:cs="Times New Roman"/>
          <w:lang w:val="en"/>
        </w:rPr>
        <w:t xml:space="preserve"> and decreasing mortality, reach </w:t>
      </w:r>
      <w:r w:rsidR="001E7537" w:rsidRPr="00224810">
        <w:rPr>
          <w:rFonts w:ascii="Georgia" w:hAnsi="Georgia" w:cs="Times New Roman"/>
          <w:lang w:val="en"/>
        </w:rPr>
        <w:t>older</w:t>
      </w:r>
      <w:r w:rsidRPr="00224810">
        <w:rPr>
          <w:rFonts w:ascii="Georgia" w:hAnsi="Georgia" w:cs="Times New Roman"/>
          <w:lang w:val="en"/>
        </w:rPr>
        <w:t xml:space="preserve"> ages. The </w:t>
      </w:r>
      <w:r w:rsidR="00E05F1E">
        <w:rPr>
          <w:rFonts w:ascii="Georgia" w:hAnsi="Georgia" w:cs="Times New Roman"/>
          <w:lang w:val="en"/>
        </w:rPr>
        <w:t xml:space="preserve">total </w:t>
      </w:r>
      <w:r w:rsidR="00BB710C">
        <w:rPr>
          <w:rFonts w:ascii="Georgia" w:hAnsi="Georgia" w:cs="Times New Roman"/>
          <w:lang w:val="en"/>
        </w:rPr>
        <w:t>growth</w:t>
      </w:r>
      <w:r w:rsidR="00D30395" w:rsidRPr="00224810">
        <w:rPr>
          <w:rFonts w:ascii="Georgia" w:hAnsi="Georgia" w:cs="Times New Roman"/>
          <w:lang w:val="en"/>
        </w:rPr>
        <w:t xml:space="preserve"> </w:t>
      </w:r>
      <w:r w:rsidRPr="00224810">
        <w:rPr>
          <w:rFonts w:ascii="Georgia" w:hAnsi="Georgia" w:cs="Times New Roman"/>
          <w:lang w:val="en"/>
        </w:rPr>
        <w:t xml:space="preserve">rate </w:t>
      </w:r>
      <w:r w:rsidR="001E7537" w:rsidRPr="00224810">
        <w:rPr>
          <w:rFonts w:ascii="Georgia" w:hAnsi="Georgia" w:cs="Times New Roman"/>
          <w:lang w:val="en"/>
        </w:rPr>
        <w:t xml:space="preserve">keeps </w:t>
      </w:r>
      <w:r w:rsidR="00BB710C">
        <w:rPr>
          <w:rFonts w:ascii="Georgia" w:hAnsi="Georgia" w:cs="Times New Roman"/>
          <w:lang w:val="en"/>
        </w:rPr>
        <w:t>dropping</w:t>
      </w:r>
      <w:r w:rsidR="001E7537" w:rsidRPr="00224810">
        <w:rPr>
          <w:rFonts w:ascii="Georgia" w:hAnsi="Georgia" w:cs="Times New Roman"/>
          <w:lang w:val="en"/>
        </w:rPr>
        <w:t>,</w:t>
      </w:r>
      <w:r w:rsidRPr="00224810">
        <w:rPr>
          <w:rFonts w:ascii="Georgia" w:hAnsi="Georgia" w:cs="Times New Roman"/>
          <w:lang w:val="en"/>
        </w:rPr>
        <w:t xml:space="preserve"> </w:t>
      </w:r>
      <w:r w:rsidR="00D30395" w:rsidRPr="00224810">
        <w:rPr>
          <w:rFonts w:ascii="Georgia" w:hAnsi="Georgia" w:cs="Times New Roman"/>
          <w:lang w:val="en"/>
        </w:rPr>
        <w:t>and population</w:t>
      </w:r>
      <w:r w:rsidR="00506BF3" w:rsidRPr="00224810">
        <w:rPr>
          <w:rFonts w:ascii="Georgia" w:hAnsi="Georgia" w:cs="Times New Roman"/>
          <w:lang w:val="en"/>
        </w:rPr>
        <w:t xml:space="preserve"> size</w:t>
      </w:r>
      <w:r w:rsidR="00D30395" w:rsidRPr="00224810">
        <w:rPr>
          <w:rFonts w:ascii="Georgia" w:hAnsi="Georgia" w:cs="Times New Roman"/>
          <w:lang w:val="en"/>
        </w:rPr>
        <w:t xml:space="preserve"> may</w:t>
      </w:r>
      <w:r w:rsidR="00506BF3" w:rsidRPr="00224810">
        <w:rPr>
          <w:rFonts w:ascii="Georgia" w:hAnsi="Georgia" w:cs="Times New Roman"/>
          <w:lang w:val="en"/>
        </w:rPr>
        <w:t xml:space="preserve"> even</w:t>
      </w:r>
      <w:r w:rsidR="00D30395" w:rsidRPr="00224810">
        <w:rPr>
          <w:rFonts w:ascii="Georgia" w:hAnsi="Georgia" w:cs="Times New Roman"/>
          <w:lang w:val="en"/>
        </w:rPr>
        <w:t xml:space="preserve"> </w:t>
      </w:r>
      <w:r w:rsidR="00506BF3" w:rsidRPr="00224810">
        <w:rPr>
          <w:rFonts w:ascii="Georgia" w:hAnsi="Georgia" w:cs="Times New Roman"/>
          <w:lang w:val="en"/>
        </w:rPr>
        <w:t>reduce</w:t>
      </w:r>
      <w:r w:rsidRPr="00224810">
        <w:rPr>
          <w:rFonts w:ascii="Georgia" w:hAnsi="Georgia" w:cs="Times New Roman"/>
          <w:lang w:val="en"/>
        </w:rPr>
        <w:t xml:space="preserve">, depending on </w:t>
      </w:r>
      <w:r w:rsidR="00D30395" w:rsidRPr="00224810">
        <w:rPr>
          <w:rFonts w:ascii="Georgia" w:hAnsi="Georgia" w:cs="Times New Roman"/>
          <w:lang w:val="en"/>
        </w:rPr>
        <w:t>f</w:t>
      </w:r>
      <w:r w:rsidRPr="00224810">
        <w:rPr>
          <w:rFonts w:ascii="Georgia" w:hAnsi="Georgia" w:cs="Times New Roman"/>
          <w:lang w:val="en"/>
        </w:rPr>
        <w:t>ertility</w:t>
      </w:r>
      <w:r w:rsidR="00D30395" w:rsidRPr="00224810">
        <w:rPr>
          <w:rFonts w:ascii="Georgia" w:hAnsi="Georgia" w:cs="Times New Roman"/>
          <w:lang w:val="en"/>
        </w:rPr>
        <w:t xml:space="preserve"> levels</w:t>
      </w:r>
      <w:r w:rsidRPr="00224810">
        <w:rPr>
          <w:rFonts w:ascii="Georgia" w:hAnsi="Georgia" w:cs="Times New Roman"/>
          <w:lang w:val="en"/>
        </w:rPr>
        <w:t xml:space="preserve">. </w:t>
      </w:r>
      <w:r w:rsidR="00506BF3" w:rsidRPr="00224810">
        <w:rPr>
          <w:rFonts w:ascii="Georgia" w:hAnsi="Georgia" w:cs="Times New Roman"/>
          <w:lang w:val="en"/>
        </w:rPr>
        <w:t>If there are no other</w:t>
      </w:r>
      <w:r w:rsidRPr="00224810">
        <w:rPr>
          <w:rFonts w:ascii="Georgia" w:hAnsi="Georgia" w:cs="Times New Roman"/>
          <w:lang w:val="en"/>
        </w:rPr>
        <w:t xml:space="preserve"> significant variations in fertility, changes in age structure gradually become milder</w:t>
      </w:r>
      <w:r w:rsidR="00C13FB1" w:rsidRPr="00224810">
        <w:rPr>
          <w:rFonts w:ascii="Georgia" w:hAnsi="Georgia" w:cs="Times New Roman"/>
          <w:lang w:val="en"/>
        </w:rPr>
        <w:t xml:space="preserve">, with </w:t>
      </w:r>
      <w:r w:rsidRPr="00224810">
        <w:rPr>
          <w:rFonts w:ascii="Georgia" w:hAnsi="Georgia" w:cs="Times New Roman"/>
          <w:lang w:val="en"/>
        </w:rPr>
        <w:t xml:space="preserve">population aging </w:t>
      </w:r>
      <w:r w:rsidR="00C13FB1" w:rsidRPr="00224810">
        <w:rPr>
          <w:rFonts w:ascii="Georgia" w:hAnsi="Georgia" w:cs="Times New Roman"/>
          <w:lang w:val="en"/>
        </w:rPr>
        <w:t xml:space="preserve">being </w:t>
      </w:r>
      <w:r w:rsidRPr="00224810">
        <w:rPr>
          <w:rFonts w:ascii="Georgia" w:hAnsi="Georgia" w:cs="Times New Roman"/>
          <w:lang w:val="en"/>
        </w:rPr>
        <w:t>almost exclusively a function of survival gains in old age</w:t>
      </w:r>
      <w:r w:rsidR="00506BF3" w:rsidRPr="00224810">
        <w:rPr>
          <w:rFonts w:ascii="Georgia" w:hAnsi="Georgia" w:cs="Times New Roman"/>
          <w:lang w:val="en"/>
        </w:rPr>
        <w:t>s</w:t>
      </w:r>
      <w:r w:rsidRPr="00224810">
        <w:rPr>
          <w:rFonts w:ascii="Georgia" w:hAnsi="Georgia" w:cs="Times New Roman"/>
          <w:lang w:val="en"/>
        </w:rPr>
        <w:t xml:space="preserve">. At the end of this process, </w:t>
      </w:r>
      <w:r w:rsidR="00506BF3" w:rsidRPr="00224810">
        <w:rPr>
          <w:rFonts w:ascii="Georgia" w:hAnsi="Georgia" w:cs="Times New Roman"/>
          <w:lang w:val="en"/>
        </w:rPr>
        <w:t xml:space="preserve">the population age structure becomes </w:t>
      </w:r>
      <w:r w:rsidR="00C13FB1" w:rsidRPr="00224810">
        <w:rPr>
          <w:rFonts w:ascii="Georgia" w:hAnsi="Georgia" w:cs="Times New Roman"/>
          <w:lang w:val="en"/>
        </w:rPr>
        <w:t xml:space="preserve">significantly older </w:t>
      </w:r>
      <w:r w:rsidR="00506BF3" w:rsidRPr="00224810">
        <w:rPr>
          <w:rFonts w:ascii="Georgia" w:hAnsi="Georgia" w:cs="Times New Roman"/>
          <w:lang w:val="en"/>
        </w:rPr>
        <w:t xml:space="preserve">and </w:t>
      </w:r>
      <w:r w:rsidR="00EE77D4" w:rsidRPr="00224810">
        <w:rPr>
          <w:rFonts w:ascii="Georgia" w:hAnsi="Georgia" w:cs="Times New Roman"/>
          <w:lang w:val="en"/>
        </w:rPr>
        <w:t xml:space="preserve">relatively </w:t>
      </w:r>
      <w:r w:rsidR="00506BF3" w:rsidRPr="00224810">
        <w:rPr>
          <w:rFonts w:ascii="Georgia" w:hAnsi="Georgia" w:cs="Times New Roman"/>
          <w:lang w:val="en"/>
        </w:rPr>
        <w:t>stable.</w:t>
      </w:r>
    </w:p>
    <w:p w14:paraId="5E4ED9E6" w14:textId="54CB0BD1" w:rsidR="00EA6747" w:rsidRPr="00224810" w:rsidRDefault="00EA6747" w:rsidP="009A4B31">
      <w:pPr>
        <w:spacing w:after="320" w:line="360" w:lineRule="auto"/>
        <w:jc w:val="both"/>
        <w:rPr>
          <w:rFonts w:ascii="Georgia" w:hAnsi="Georgia" w:cs="Times New Roman"/>
          <w:lang w:val="en"/>
        </w:rPr>
      </w:pPr>
      <w:r w:rsidRPr="00224810">
        <w:rPr>
          <w:rFonts w:ascii="Georgia" w:hAnsi="Georgia" w:cs="Times New Roman"/>
          <w:lang w:val="en"/>
        </w:rPr>
        <w:t xml:space="preserve">From the beginning of the demographic transition to its later stages, several demographic variables are affected, </w:t>
      </w:r>
      <w:r w:rsidR="00506BF3" w:rsidRPr="00224810">
        <w:rPr>
          <w:rFonts w:ascii="Georgia" w:hAnsi="Georgia" w:cs="Times New Roman"/>
          <w:lang w:val="en"/>
        </w:rPr>
        <w:t>as aforementioned</w:t>
      </w:r>
      <w:r w:rsidRPr="00224810">
        <w:rPr>
          <w:rFonts w:ascii="Georgia" w:hAnsi="Georgia" w:cs="Times New Roman"/>
          <w:lang w:val="en"/>
        </w:rPr>
        <w:t xml:space="preserve">. </w:t>
      </w:r>
      <w:r w:rsidR="00506BF3" w:rsidRPr="00224810">
        <w:rPr>
          <w:rFonts w:ascii="Georgia" w:hAnsi="Georgia" w:cs="Times New Roman"/>
          <w:lang w:val="en"/>
        </w:rPr>
        <w:t xml:space="preserve">For example, in the case of </w:t>
      </w:r>
      <w:r w:rsidRPr="00224810">
        <w:rPr>
          <w:rFonts w:ascii="Georgia" w:hAnsi="Georgia" w:cs="Times New Roman"/>
          <w:lang w:val="en"/>
        </w:rPr>
        <w:t xml:space="preserve">Latin </w:t>
      </w:r>
      <w:r w:rsidRPr="00224810">
        <w:rPr>
          <w:rFonts w:ascii="Georgia" w:hAnsi="Georgia" w:cs="Times New Roman"/>
          <w:lang w:val="en"/>
        </w:rPr>
        <w:lastRenderedPageBreak/>
        <w:t xml:space="preserve">America and </w:t>
      </w:r>
      <w:r w:rsidR="00506BF3" w:rsidRPr="00224810">
        <w:rPr>
          <w:rFonts w:ascii="Georgia" w:hAnsi="Georgia" w:cs="Times New Roman"/>
          <w:lang w:val="en"/>
        </w:rPr>
        <w:t xml:space="preserve">the </w:t>
      </w:r>
      <w:r w:rsidRPr="00224810">
        <w:rPr>
          <w:rFonts w:ascii="Georgia" w:hAnsi="Georgia" w:cs="Times New Roman"/>
          <w:lang w:val="en"/>
        </w:rPr>
        <w:t>Caribbean</w:t>
      </w:r>
      <w:r w:rsidR="00506BF3" w:rsidRPr="00224810">
        <w:rPr>
          <w:rFonts w:ascii="Georgia" w:hAnsi="Georgia" w:cs="Times New Roman"/>
          <w:lang w:val="en"/>
        </w:rPr>
        <w:t xml:space="preserve"> (LAC)</w:t>
      </w:r>
      <w:r w:rsidR="009A4B31" w:rsidRPr="009A4B31">
        <w:rPr>
          <w:rFonts w:ascii="Times New Roman" w:hAnsi="Times New Roman" w:cs="Times New Roman"/>
          <w:sz w:val="24"/>
          <w:szCs w:val="24"/>
        </w:rPr>
        <w:t xml:space="preserve"> </w:t>
      </w:r>
      <w:r w:rsidR="009A4B31" w:rsidRPr="003C3A13">
        <w:rPr>
          <w:rStyle w:val="Refdenotaderodap"/>
          <w:rFonts w:ascii="Times New Roman" w:hAnsi="Times New Roman" w:cs="Times New Roman"/>
          <w:sz w:val="24"/>
          <w:szCs w:val="24"/>
        </w:rPr>
        <w:footnoteReference w:id="1"/>
      </w:r>
      <w:r w:rsidR="00506BF3" w:rsidRPr="00224810">
        <w:rPr>
          <w:rFonts w:ascii="Georgia" w:hAnsi="Georgia" w:cs="Times New Roman"/>
          <w:lang w:val="en"/>
        </w:rPr>
        <w:t>,</w:t>
      </w:r>
      <w:r w:rsidRPr="00224810">
        <w:rPr>
          <w:rFonts w:ascii="Georgia" w:hAnsi="Georgia" w:cs="Times New Roman"/>
          <w:lang w:val="en"/>
        </w:rPr>
        <w:t xml:space="preserve"> life expectancy at birth </w:t>
      </w:r>
      <w:r w:rsidR="00992A6F" w:rsidRPr="00224810">
        <w:rPr>
          <w:rFonts w:ascii="Georgia" w:hAnsi="Georgia" w:cs="Times New Roman"/>
          <w:lang w:val="en"/>
        </w:rPr>
        <w:t>is</w:t>
      </w:r>
      <w:r w:rsidRPr="00224810">
        <w:rPr>
          <w:rFonts w:ascii="Georgia" w:hAnsi="Georgia" w:cs="Times New Roman"/>
          <w:lang w:val="en"/>
        </w:rPr>
        <w:t xml:space="preserve"> expected to </w:t>
      </w:r>
      <w:r w:rsidR="00992A6F" w:rsidRPr="00224810">
        <w:rPr>
          <w:rFonts w:ascii="Georgia" w:hAnsi="Georgia" w:cs="Times New Roman"/>
          <w:lang w:val="en"/>
        </w:rPr>
        <w:t>increase by more than</w:t>
      </w:r>
      <w:r w:rsidRPr="00224810">
        <w:rPr>
          <w:rFonts w:ascii="Georgia" w:hAnsi="Georgia" w:cs="Times New Roman"/>
          <w:lang w:val="en"/>
        </w:rPr>
        <w:t xml:space="preserve"> 35 years</w:t>
      </w:r>
      <w:r w:rsidR="00506BF3" w:rsidRPr="00224810">
        <w:rPr>
          <w:rFonts w:ascii="Georgia" w:hAnsi="Georgia" w:cs="Times New Roman"/>
          <w:lang w:val="en"/>
        </w:rPr>
        <w:t xml:space="preserve"> from 1950 to 2100</w:t>
      </w:r>
      <w:r w:rsidRPr="00224810">
        <w:rPr>
          <w:rFonts w:ascii="Georgia" w:hAnsi="Georgia" w:cs="Times New Roman"/>
          <w:lang w:val="en"/>
        </w:rPr>
        <w:t xml:space="preserve">. </w:t>
      </w:r>
      <w:r w:rsidR="00506BF3" w:rsidRPr="00224810">
        <w:rPr>
          <w:rFonts w:ascii="Georgia" w:hAnsi="Georgia" w:cs="Times New Roman"/>
          <w:lang w:val="en"/>
        </w:rPr>
        <w:t>Also</w:t>
      </w:r>
      <w:r w:rsidRPr="00224810">
        <w:rPr>
          <w:rFonts w:ascii="Georgia" w:hAnsi="Georgia" w:cs="Times New Roman"/>
          <w:lang w:val="en"/>
        </w:rPr>
        <w:t>, the average number of children per woman</w:t>
      </w:r>
      <w:r w:rsidR="00992A6F" w:rsidRPr="00224810">
        <w:rPr>
          <w:rFonts w:ascii="Georgia" w:hAnsi="Georgia" w:cs="Times New Roman"/>
          <w:lang w:val="en"/>
        </w:rPr>
        <w:t>,</w:t>
      </w:r>
      <w:r w:rsidRPr="00224810">
        <w:rPr>
          <w:rFonts w:ascii="Georgia" w:hAnsi="Georgia" w:cs="Times New Roman"/>
          <w:lang w:val="en"/>
        </w:rPr>
        <w:t xml:space="preserve"> that was close to six before the </w:t>
      </w:r>
      <w:r w:rsidR="00506BF3" w:rsidRPr="00224810">
        <w:rPr>
          <w:rFonts w:ascii="Georgia" w:hAnsi="Georgia" w:cs="Times New Roman"/>
          <w:lang w:val="en"/>
        </w:rPr>
        <w:t>DT</w:t>
      </w:r>
      <w:r w:rsidRPr="00224810">
        <w:rPr>
          <w:rFonts w:ascii="Georgia" w:hAnsi="Georgia" w:cs="Times New Roman"/>
          <w:lang w:val="en"/>
        </w:rPr>
        <w:t xml:space="preserve"> </w:t>
      </w:r>
      <w:r w:rsidR="00992A6F" w:rsidRPr="00224810">
        <w:rPr>
          <w:rFonts w:ascii="Georgia" w:hAnsi="Georgia" w:cs="Times New Roman"/>
          <w:lang w:val="en"/>
        </w:rPr>
        <w:t>is projected to</w:t>
      </w:r>
      <w:r w:rsidRPr="00224810">
        <w:rPr>
          <w:rFonts w:ascii="Georgia" w:hAnsi="Georgia" w:cs="Times New Roman"/>
          <w:lang w:val="en"/>
        </w:rPr>
        <w:t xml:space="preserve"> decrease more than three times, reaching levels below 1.8 at the end of the period. </w:t>
      </w:r>
      <w:r w:rsidR="00EE77D4" w:rsidRPr="00224810">
        <w:rPr>
          <w:rFonts w:ascii="Georgia" w:hAnsi="Georgia" w:cs="Times New Roman"/>
          <w:lang w:val="en"/>
        </w:rPr>
        <w:t>Therefore</w:t>
      </w:r>
      <w:r w:rsidRPr="00224810">
        <w:rPr>
          <w:rFonts w:ascii="Georgia" w:hAnsi="Georgia" w:cs="Times New Roman"/>
          <w:lang w:val="en"/>
        </w:rPr>
        <w:t xml:space="preserve">, the population growth rate </w:t>
      </w:r>
      <w:r w:rsidR="004E645D" w:rsidRPr="00224810">
        <w:rPr>
          <w:rFonts w:ascii="Georgia" w:hAnsi="Georgia" w:cs="Times New Roman"/>
          <w:lang w:val="en"/>
        </w:rPr>
        <w:t xml:space="preserve">- </w:t>
      </w:r>
      <w:r w:rsidRPr="00224810">
        <w:rPr>
          <w:rFonts w:ascii="Georgia" w:hAnsi="Georgia" w:cs="Times New Roman"/>
          <w:lang w:val="en"/>
        </w:rPr>
        <w:t>that</w:t>
      </w:r>
      <w:r w:rsidR="00992A6F" w:rsidRPr="00224810">
        <w:rPr>
          <w:rFonts w:ascii="Georgia" w:hAnsi="Georgia" w:cs="Times New Roman"/>
          <w:lang w:val="en"/>
        </w:rPr>
        <w:t xml:space="preserve"> </w:t>
      </w:r>
      <w:r w:rsidRPr="00224810">
        <w:rPr>
          <w:rFonts w:ascii="Georgia" w:hAnsi="Georgia" w:cs="Times New Roman"/>
          <w:lang w:val="en"/>
        </w:rPr>
        <w:t>has remained high for d</w:t>
      </w:r>
      <w:r w:rsidR="00684E09">
        <w:rPr>
          <w:rFonts w:ascii="Georgia" w:hAnsi="Georgia" w:cs="Times New Roman"/>
          <w:lang w:val="en"/>
        </w:rPr>
        <w:t>ecades, resulting in a projected</w:t>
      </w:r>
      <w:r w:rsidRPr="00224810">
        <w:rPr>
          <w:rFonts w:ascii="Georgia" w:hAnsi="Georgia" w:cs="Times New Roman"/>
          <w:lang w:val="en"/>
        </w:rPr>
        <w:t xml:space="preserve"> increase of more than 500 million people by 2100</w:t>
      </w:r>
      <w:r w:rsidR="004E645D" w:rsidRPr="00224810">
        <w:rPr>
          <w:rFonts w:ascii="Georgia" w:hAnsi="Georgia" w:cs="Times New Roman"/>
          <w:lang w:val="en"/>
        </w:rPr>
        <w:t xml:space="preserve"> -</w:t>
      </w:r>
      <w:r w:rsidRPr="00224810">
        <w:rPr>
          <w:rFonts w:ascii="Georgia" w:hAnsi="Georgia" w:cs="Times New Roman"/>
          <w:lang w:val="en"/>
        </w:rPr>
        <w:t xml:space="preserve">is expected to </w:t>
      </w:r>
      <w:r w:rsidR="00992A6F" w:rsidRPr="00224810">
        <w:rPr>
          <w:rFonts w:ascii="Georgia" w:hAnsi="Georgia" w:cs="Times New Roman"/>
          <w:lang w:val="en"/>
        </w:rPr>
        <w:t>reach</w:t>
      </w:r>
      <w:r w:rsidRPr="00224810">
        <w:rPr>
          <w:rFonts w:ascii="Georgia" w:hAnsi="Georgia" w:cs="Times New Roman"/>
          <w:lang w:val="en"/>
        </w:rPr>
        <w:t xml:space="preserve"> slightly negative</w:t>
      </w:r>
      <w:r w:rsidR="00992A6F" w:rsidRPr="00224810">
        <w:rPr>
          <w:rFonts w:ascii="Georgia" w:hAnsi="Georgia" w:cs="Times New Roman"/>
          <w:lang w:val="en"/>
        </w:rPr>
        <w:t>,</w:t>
      </w:r>
      <w:r w:rsidRPr="00224810">
        <w:rPr>
          <w:rFonts w:ascii="Georgia" w:hAnsi="Georgia" w:cs="Times New Roman"/>
          <w:lang w:val="en"/>
        </w:rPr>
        <w:t xml:space="preserve"> near-zero levels. </w:t>
      </w:r>
      <w:r w:rsidR="00684E09">
        <w:rPr>
          <w:rFonts w:ascii="Georgia" w:hAnsi="Georgia" w:cs="Times New Roman"/>
          <w:lang w:val="en"/>
        </w:rPr>
        <w:t>Moreover</w:t>
      </w:r>
      <w:r w:rsidRPr="00224810">
        <w:rPr>
          <w:rFonts w:ascii="Georgia" w:hAnsi="Georgia" w:cs="Times New Roman"/>
          <w:lang w:val="en"/>
        </w:rPr>
        <w:t xml:space="preserve">, the very young </w:t>
      </w:r>
      <w:r w:rsidR="00AC0ABD" w:rsidRPr="00224810">
        <w:rPr>
          <w:rFonts w:ascii="Georgia" w:hAnsi="Georgia" w:cs="Times New Roman"/>
          <w:lang w:val="en"/>
        </w:rPr>
        <w:t xml:space="preserve">population </w:t>
      </w:r>
      <w:r w:rsidRPr="00224810">
        <w:rPr>
          <w:rFonts w:ascii="Georgia" w:hAnsi="Georgia" w:cs="Times New Roman"/>
          <w:lang w:val="en"/>
        </w:rPr>
        <w:t xml:space="preserve">age structure of the past - 51% of </w:t>
      </w:r>
      <w:r w:rsidR="004E645D" w:rsidRPr="00224810">
        <w:rPr>
          <w:rFonts w:ascii="Georgia" w:hAnsi="Georgia" w:cs="Times New Roman"/>
          <w:lang w:val="en"/>
        </w:rPr>
        <w:t>the population was</w:t>
      </w:r>
      <w:r w:rsidRPr="00224810">
        <w:rPr>
          <w:rFonts w:ascii="Georgia" w:hAnsi="Georgia" w:cs="Times New Roman"/>
          <w:lang w:val="en"/>
        </w:rPr>
        <w:t xml:space="preserve"> under 20</w:t>
      </w:r>
      <w:r w:rsidR="004E645D" w:rsidRPr="00224810">
        <w:rPr>
          <w:rFonts w:ascii="Georgia" w:hAnsi="Georgia" w:cs="Times New Roman"/>
          <w:lang w:val="en"/>
        </w:rPr>
        <w:t xml:space="preserve"> years old</w:t>
      </w:r>
      <w:r w:rsidRPr="00224810">
        <w:rPr>
          <w:rFonts w:ascii="Georgia" w:hAnsi="Georgia" w:cs="Times New Roman"/>
          <w:lang w:val="en"/>
        </w:rPr>
        <w:t xml:space="preserve"> in 1950 and only 3.5% over 65 - will become </w:t>
      </w:r>
      <w:r w:rsidR="004E645D" w:rsidRPr="00224810">
        <w:rPr>
          <w:rFonts w:ascii="Georgia" w:hAnsi="Georgia" w:cs="Times New Roman"/>
          <w:lang w:val="en"/>
        </w:rPr>
        <w:t xml:space="preserve">much older </w:t>
      </w:r>
      <w:r w:rsidRPr="00224810">
        <w:rPr>
          <w:rFonts w:ascii="Georgia" w:hAnsi="Georgia" w:cs="Times New Roman"/>
          <w:lang w:val="en"/>
        </w:rPr>
        <w:t>by 2100, with almost a third of the population over the age</w:t>
      </w:r>
      <w:r w:rsidR="004E645D" w:rsidRPr="00224810">
        <w:rPr>
          <w:rFonts w:ascii="Georgia" w:hAnsi="Georgia" w:cs="Times New Roman"/>
          <w:lang w:val="en"/>
        </w:rPr>
        <w:t xml:space="preserve"> of</w:t>
      </w:r>
      <w:r w:rsidRPr="00224810">
        <w:rPr>
          <w:rFonts w:ascii="Georgia" w:hAnsi="Georgia" w:cs="Times New Roman"/>
          <w:lang w:val="en"/>
        </w:rPr>
        <w:t xml:space="preserve"> 65. Finally, </w:t>
      </w:r>
      <w:r w:rsidR="00AC0ABD" w:rsidRPr="00224810">
        <w:rPr>
          <w:rFonts w:ascii="Georgia" w:hAnsi="Georgia" w:cs="Times New Roman"/>
          <w:lang w:val="en"/>
        </w:rPr>
        <w:t xml:space="preserve">because of modernization and improved gender equity, </w:t>
      </w:r>
      <w:r w:rsidR="00506BF3" w:rsidRPr="00224810">
        <w:rPr>
          <w:rFonts w:ascii="Georgia" w:hAnsi="Georgia" w:cs="Times New Roman"/>
          <w:lang w:val="en"/>
        </w:rPr>
        <w:t>there is an</w:t>
      </w:r>
      <w:r w:rsidR="004E645D" w:rsidRPr="00224810">
        <w:rPr>
          <w:rFonts w:ascii="Georgia" w:hAnsi="Georgia" w:cs="Times New Roman"/>
          <w:lang w:val="en"/>
        </w:rPr>
        <w:t xml:space="preserve"> emergence </w:t>
      </w:r>
      <w:r w:rsidRPr="00224810">
        <w:rPr>
          <w:rFonts w:ascii="Georgia" w:hAnsi="Georgia" w:cs="Times New Roman"/>
          <w:lang w:val="en"/>
        </w:rPr>
        <w:t xml:space="preserve">of </w:t>
      </w:r>
      <w:r w:rsidR="004E645D" w:rsidRPr="00224810">
        <w:rPr>
          <w:rFonts w:ascii="Georgia" w:hAnsi="Georgia" w:cs="Times New Roman"/>
          <w:lang w:val="en"/>
        </w:rPr>
        <w:t xml:space="preserve">different </w:t>
      </w:r>
      <w:r w:rsidRPr="00224810">
        <w:rPr>
          <w:rFonts w:ascii="Georgia" w:hAnsi="Georgia" w:cs="Times New Roman"/>
          <w:lang w:val="en"/>
        </w:rPr>
        <w:t xml:space="preserve">types of families, which </w:t>
      </w:r>
      <w:r w:rsidR="00506BF3" w:rsidRPr="00224810">
        <w:rPr>
          <w:rFonts w:ascii="Georgia" w:hAnsi="Georgia" w:cs="Times New Roman"/>
          <w:lang w:val="en"/>
        </w:rPr>
        <w:t xml:space="preserve">have </w:t>
      </w:r>
      <w:r w:rsidR="00AC0ABD" w:rsidRPr="00224810">
        <w:rPr>
          <w:rFonts w:ascii="Georgia" w:hAnsi="Georgia" w:cs="Times New Roman"/>
          <w:lang w:val="en"/>
        </w:rPr>
        <w:t xml:space="preserve">also </w:t>
      </w:r>
      <w:r w:rsidRPr="00224810">
        <w:rPr>
          <w:rFonts w:ascii="Georgia" w:hAnsi="Georgia" w:cs="Times New Roman"/>
          <w:lang w:val="en"/>
        </w:rPr>
        <w:t xml:space="preserve">become smaller and more vertical, marked by the coexistence of a </w:t>
      </w:r>
      <w:r w:rsidR="002943A9" w:rsidRPr="00224810">
        <w:rPr>
          <w:rFonts w:ascii="Georgia" w:hAnsi="Georgia" w:cs="Times New Roman"/>
          <w:lang w:val="en"/>
        </w:rPr>
        <w:t>more significant</w:t>
      </w:r>
      <w:r w:rsidRPr="00224810">
        <w:rPr>
          <w:rFonts w:ascii="Georgia" w:hAnsi="Georgia" w:cs="Times New Roman"/>
          <w:lang w:val="en"/>
        </w:rPr>
        <w:t xml:space="preserve"> number of surviving generations.</w:t>
      </w:r>
    </w:p>
    <w:p w14:paraId="120A2978" w14:textId="445039ED" w:rsidR="00576C61" w:rsidRDefault="00576C61" w:rsidP="009A4B31">
      <w:pPr>
        <w:spacing w:after="320" w:line="360" w:lineRule="auto"/>
        <w:jc w:val="both"/>
        <w:rPr>
          <w:rFonts w:ascii="Georgia" w:hAnsi="Georgia" w:cs="Times New Roman"/>
          <w:lang w:val="en"/>
        </w:rPr>
      </w:pPr>
      <w:r w:rsidRPr="00224810">
        <w:rPr>
          <w:rFonts w:ascii="Georgia" w:hAnsi="Georgia" w:cs="Times New Roman"/>
          <w:lang w:val="en"/>
        </w:rPr>
        <w:t xml:space="preserve">Demographic changes are not independent </w:t>
      </w:r>
      <w:r w:rsidR="00EE77D4" w:rsidRPr="00224810">
        <w:rPr>
          <w:rFonts w:ascii="Georgia" w:hAnsi="Georgia" w:cs="Times New Roman"/>
          <w:lang w:val="en"/>
        </w:rPr>
        <w:t>of</w:t>
      </w:r>
      <w:r w:rsidRPr="00224810">
        <w:rPr>
          <w:rFonts w:ascii="Georgia" w:hAnsi="Georgia" w:cs="Times New Roman"/>
          <w:lang w:val="en"/>
        </w:rPr>
        <w:t xml:space="preserve"> economic, social, political</w:t>
      </w:r>
      <w:r w:rsidR="002943A9" w:rsidRPr="00224810">
        <w:rPr>
          <w:rFonts w:ascii="Georgia" w:hAnsi="Georgia" w:cs="Times New Roman"/>
          <w:lang w:val="en"/>
        </w:rPr>
        <w:t>,</w:t>
      </w:r>
      <w:r w:rsidRPr="00224810">
        <w:rPr>
          <w:rFonts w:ascii="Georgia" w:hAnsi="Georgia" w:cs="Times New Roman"/>
          <w:lang w:val="en"/>
        </w:rPr>
        <w:t xml:space="preserve"> and cultural contexts. Therefore, together with the demographic transition, society, in its complexity and dynamism, is also modified. </w:t>
      </w:r>
      <w:r w:rsidR="00AC0ABD" w:rsidRPr="00224810">
        <w:rPr>
          <w:rFonts w:ascii="Georgia" w:hAnsi="Georgia" w:cs="Times New Roman"/>
          <w:lang w:val="en"/>
        </w:rPr>
        <w:t>Countries</w:t>
      </w:r>
      <w:r w:rsidRPr="00224810">
        <w:rPr>
          <w:rFonts w:ascii="Georgia" w:hAnsi="Georgia" w:cs="Times New Roman"/>
          <w:lang w:val="en"/>
        </w:rPr>
        <w:t xml:space="preserve"> around the world have become more urban, democratic</w:t>
      </w:r>
      <w:r w:rsidR="00A31664" w:rsidRPr="00224810">
        <w:rPr>
          <w:rFonts w:ascii="Georgia" w:hAnsi="Georgia" w:cs="Times New Roman"/>
          <w:lang w:val="en"/>
        </w:rPr>
        <w:t>,</w:t>
      </w:r>
      <w:r w:rsidR="00EE77D4" w:rsidRPr="00224810">
        <w:rPr>
          <w:rFonts w:ascii="Georgia" w:hAnsi="Georgia" w:cs="Times New Roman"/>
          <w:lang w:val="en"/>
        </w:rPr>
        <w:t xml:space="preserve"> and wealthier</w:t>
      </w:r>
      <w:r w:rsidRPr="00224810">
        <w:rPr>
          <w:rFonts w:ascii="Georgia" w:hAnsi="Georgia" w:cs="Times New Roman"/>
          <w:lang w:val="en"/>
        </w:rPr>
        <w:t xml:space="preserve">. </w:t>
      </w:r>
      <w:r w:rsidR="00EE77D4" w:rsidRPr="00224810">
        <w:rPr>
          <w:rFonts w:ascii="Georgia" w:hAnsi="Georgia" w:cs="Times New Roman"/>
          <w:lang w:val="en"/>
        </w:rPr>
        <w:t>Meanwhile</w:t>
      </w:r>
      <w:r w:rsidRPr="00224810">
        <w:rPr>
          <w:rFonts w:ascii="Georgia" w:hAnsi="Georgia" w:cs="Times New Roman"/>
          <w:lang w:val="en"/>
        </w:rPr>
        <w:t>, health and living conditions have improved</w:t>
      </w:r>
      <w:r w:rsidR="00EE77D4" w:rsidRPr="00224810">
        <w:rPr>
          <w:rFonts w:ascii="Georgia" w:hAnsi="Georgia" w:cs="Times New Roman"/>
          <w:lang w:val="en"/>
        </w:rPr>
        <w:t>,</w:t>
      </w:r>
      <w:r w:rsidRPr="00224810">
        <w:rPr>
          <w:rFonts w:ascii="Georgia" w:hAnsi="Georgia" w:cs="Times New Roman"/>
          <w:lang w:val="en"/>
        </w:rPr>
        <w:t xml:space="preserve"> and several windows of opportunity have been opened favoring </w:t>
      </w:r>
      <w:r w:rsidR="00EE77D4" w:rsidRPr="00224810">
        <w:rPr>
          <w:rFonts w:ascii="Georgia" w:hAnsi="Georgia" w:cs="Times New Roman"/>
          <w:lang w:val="en"/>
        </w:rPr>
        <w:t xml:space="preserve">economic growth and the mitigation </w:t>
      </w:r>
      <w:r w:rsidRPr="00224810">
        <w:rPr>
          <w:rFonts w:ascii="Georgia" w:hAnsi="Georgia" w:cs="Times New Roman"/>
          <w:lang w:val="en"/>
        </w:rPr>
        <w:t>of inequalities (gender, race and ethnicity, income</w:t>
      </w:r>
      <w:r w:rsidR="006557CF">
        <w:rPr>
          <w:rFonts w:ascii="Georgia" w:hAnsi="Georgia" w:cs="Times New Roman"/>
          <w:lang w:val="en"/>
        </w:rPr>
        <w:t>,</w:t>
      </w:r>
      <w:r w:rsidRPr="00224810">
        <w:rPr>
          <w:rFonts w:ascii="Georgia" w:hAnsi="Georgia" w:cs="Times New Roman"/>
          <w:lang w:val="en"/>
        </w:rPr>
        <w:t xml:space="preserve"> and regional, </w:t>
      </w:r>
      <w:r w:rsidR="00AC0ABD" w:rsidRPr="00224810">
        <w:rPr>
          <w:rFonts w:ascii="Georgia" w:hAnsi="Georgia" w:cs="Times New Roman"/>
          <w:lang w:val="en"/>
        </w:rPr>
        <w:t>to mention some of them</w:t>
      </w:r>
      <w:r w:rsidR="00EE77D4" w:rsidRPr="00224810">
        <w:rPr>
          <w:rFonts w:ascii="Georgia" w:hAnsi="Georgia" w:cs="Times New Roman"/>
          <w:lang w:val="en"/>
        </w:rPr>
        <w:t>).</w:t>
      </w:r>
      <w:r w:rsidRPr="00224810">
        <w:rPr>
          <w:rFonts w:ascii="Georgia" w:hAnsi="Georgia" w:cs="Times New Roman"/>
          <w:lang w:val="en"/>
        </w:rPr>
        <w:t xml:space="preserve"> Changes in population size and composition have </w:t>
      </w:r>
      <w:r w:rsidR="00EE77D4" w:rsidRPr="00224810">
        <w:rPr>
          <w:rFonts w:ascii="Georgia" w:hAnsi="Georgia" w:cs="Times New Roman"/>
          <w:lang w:val="en"/>
        </w:rPr>
        <w:t xml:space="preserve">also modified the roles of </w:t>
      </w:r>
      <w:r w:rsidR="00AC0ABD" w:rsidRPr="00224810">
        <w:rPr>
          <w:rFonts w:ascii="Georgia" w:hAnsi="Georgia" w:cs="Times New Roman"/>
          <w:lang w:val="en"/>
        </w:rPr>
        <w:t>families,</w:t>
      </w:r>
      <w:r w:rsidR="00EE77D4" w:rsidRPr="00224810">
        <w:rPr>
          <w:rFonts w:ascii="Georgia" w:hAnsi="Georgia" w:cs="Times New Roman"/>
          <w:lang w:val="en"/>
        </w:rPr>
        <w:t xml:space="preserve"> markets</w:t>
      </w:r>
      <w:r w:rsidR="001E6E83" w:rsidRPr="00224810">
        <w:rPr>
          <w:rFonts w:ascii="Georgia" w:hAnsi="Georgia" w:cs="Times New Roman"/>
          <w:lang w:val="en"/>
        </w:rPr>
        <w:t>,</w:t>
      </w:r>
      <w:r w:rsidR="00AC0ABD" w:rsidRPr="00224810">
        <w:rPr>
          <w:rFonts w:ascii="Georgia" w:hAnsi="Georgia" w:cs="Times New Roman"/>
          <w:lang w:val="en"/>
        </w:rPr>
        <w:t xml:space="preserve"> and the state</w:t>
      </w:r>
      <w:r w:rsidR="00EE77D4" w:rsidRPr="00224810">
        <w:rPr>
          <w:rFonts w:ascii="Georgia" w:hAnsi="Georgia" w:cs="Times New Roman"/>
          <w:lang w:val="en"/>
        </w:rPr>
        <w:t xml:space="preserve"> </w:t>
      </w:r>
      <w:r w:rsidR="00AC0ABD" w:rsidRPr="00224810">
        <w:rPr>
          <w:rFonts w:ascii="Georgia" w:hAnsi="Georgia" w:cs="Times New Roman"/>
          <w:lang w:val="en"/>
        </w:rPr>
        <w:t xml:space="preserve">as </w:t>
      </w:r>
      <w:r w:rsidR="00E05F1E">
        <w:rPr>
          <w:rFonts w:ascii="Georgia" w:hAnsi="Georgia" w:cs="Times New Roman"/>
          <w:lang w:val="en"/>
        </w:rPr>
        <w:t xml:space="preserve">the </w:t>
      </w:r>
      <w:r w:rsidR="00AC0ABD" w:rsidRPr="00224810">
        <w:rPr>
          <w:rFonts w:ascii="Georgia" w:hAnsi="Georgia" w:cs="Times New Roman"/>
          <w:lang w:val="en"/>
        </w:rPr>
        <w:t>channels of resource allocations</w:t>
      </w:r>
      <w:r w:rsidRPr="00224810">
        <w:rPr>
          <w:rFonts w:ascii="Georgia" w:hAnsi="Georgia" w:cs="Times New Roman"/>
          <w:lang w:val="en"/>
        </w:rPr>
        <w:t xml:space="preserve">. In the international </w:t>
      </w:r>
      <w:r w:rsidR="00EE77D4" w:rsidRPr="00224810">
        <w:rPr>
          <w:rFonts w:ascii="Georgia" w:hAnsi="Georgia" w:cs="Times New Roman"/>
          <w:lang w:val="en"/>
        </w:rPr>
        <w:t>arena</w:t>
      </w:r>
      <w:r w:rsidRPr="00224810">
        <w:rPr>
          <w:rFonts w:ascii="Georgia" w:hAnsi="Georgia" w:cs="Times New Roman"/>
          <w:lang w:val="en"/>
        </w:rPr>
        <w:t xml:space="preserve">, as the demographic transition </w:t>
      </w:r>
      <w:r w:rsidR="00EE77D4" w:rsidRPr="00224810">
        <w:rPr>
          <w:rFonts w:ascii="Georgia" w:hAnsi="Georgia" w:cs="Times New Roman"/>
          <w:lang w:val="en"/>
        </w:rPr>
        <w:t xml:space="preserve">proceeds at different timing and </w:t>
      </w:r>
      <w:r w:rsidR="00AC0ABD" w:rsidRPr="00224810">
        <w:rPr>
          <w:rFonts w:ascii="Georgia" w:hAnsi="Georgia" w:cs="Times New Roman"/>
          <w:lang w:val="en"/>
        </w:rPr>
        <w:t>speed</w:t>
      </w:r>
      <w:r w:rsidRPr="00224810">
        <w:rPr>
          <w:rFonts w:ascii="Georgia" w:hAnsi="Georgia" w:cs="Times New Roman"/>
          <w:lang w:val="en"/>
        </w:rPr>
        <w:t xml:space="preserve">, a regional redistribution of </w:t>
      </w:r>
      <w:r w:rsidR="000C7429">
        <w:rPr>
          <w:rFonts w:ascii="Georgia" w:hAnsi="Georgia" w:cs="Times New Roman"/>
          <w:lang w:val="en"/>
        </w:rPr>
        <w:t>the world population is taking place</w:t>
      </w:r>
      <w:r w:rsidRPr="00224810">
        <w:rPr>
          <w:rFonts w:ascii="Georgia" w:hAnsi="Georgia" w:cs="Times New Roman"/>
          <w:lang w:val="en"/>
        </w:rPr>
        <w:t>, with consequences for migratory flows, global markets</w:t>
      </w:r>
      <w:r w:rsidR="00EE77D4" w:rsidRPr="00224810">
        <w:rPr>
          <w:rFonts w:ascii="Georgia" w:hAnsi="Georgia" w:cs="Times New Roman"/>
          <w:lang w:val="en"/>
        </w:rPr>
        <w:t>,</w:t>
      </w:r>
      <w:r w:rsidRPr="00224810">
        <w:rPr>
          <w:rFonts w:ascii="Georgia" w:hAnsi="Georgia" w:cs="Times New Roman"/>
          <w:lang w:val="en"/>
        </w:rPr>
        <w:t xml:space="preserve"> and political processes. The economy of the pioneering countries of </w:t>
      </w:r>
      <w:r w:rsidR="000C7429">
        <w:rPr>
          <w:rFonts w:ascii="Georgia" w:hAnsi="Georgia" w:cs="Times New Roman"/>
          <w:lang w:val="en"/>
        </w:rPr>
        <w:t xml:space="preserve">the </w:t>
      </w:r>
      <w:r w:rsidRPr="00224810">
        <w:rPr>
          <w:rFonts w:ascii="Georgia" w:hAnsi="Georgia" w:cs="Times New Roman"/>
          <w:lang w:val="en"/>
        </w:rPr>
        <w:t>demographic transition (Western Europe</w:t>
      </w:r>
      <w:r w:rsidR="000C7429">
        <w:rPr>
          <w:rFonts w:ascii="Georgia" w:hAnsi="Georgia" w:cs="Times New Roman"/>
          <w:lang w:val="en"/>
        </w:rPr>
        <w:t>an</w:t>
      </w:r>
      <w:r w:rsidRPr="00224810">
        <w:rPr>
          <w:rFonts w:ascii="Georgia" w:hAnsi="Georgia" w:cs="Times New Roman"/>
          <w:lang w:val="en"/>
        </w:rPr>
        <w:t xml:space="preserve">, Japan, and Anglo-Saxon countries) </w:t>
      </w:r>
      <w:r w:rsidR="00EE77D4" w:rsidRPr="00224810">
        <w:rPr>
          <w:rFonts w:ascii="Georgia" w:hAnsi="Georgia" w:cs="Times New Roman"/>
          <w:lang w:val="en"/>
        </w:rPr>
        <w:t xml:space="preserve">has become </w:t>
      </w:r>
      <w:r w:rsidRPr="00224810">
        <w:rPr>
          <w:rFonts w:ascii="Georgia" w:hAnsi="Georgia" w:cs="Times New Roman"/>
          <w:lang w:val="en"/>
        </w:rPr>
        <w:t>increasingly dependent on</w:t>
      </w:r>
      <w:r w:rsidR="00EE77D4" w:rsidRPr="00224810">
        <w:rPr>
          <w:rFonts w:ascii="Georgia" w:hAnsi="Georgia" w:cs="Times New Roman"/>
          <w:lang w:val="en"/>
        </w:rPr>
        <w:t xml:space="preserve"> consumption and labor </w:t>
      </w:r>
      <w:r w:rsidR="00903DA6" w:rsidRPr="00224810">
        <w:rPr>
          <w:rFonts w:ascii="Georgia" w:hAnsi="Georgia" w:cs="Times New Roman"/>
          <w:lang w:val="en"/>
        </w:rPr>
        <w:t>supply</w:t>
      </w:r>
      <w:r w:rsidR="00EE77D4" w:rsidRPr="00224810">
        <w:rPr>
          <w:rFonts w:ascii="Georgia" w:hAnsi="Georgia" w:cs="Times New Roman"/>
          <w:lang w:val="en"/>
        </w:rPr>
        <w:t xml:space="preserve"> from</w:t>
      </w:r>
      <w:r w:rsidRPr="00224810">
        <w:rPr>
          <w:rFonts w:ascii="Georgia" w:hAnsi="Georgia" w:cs="Times New Roman"/>
          <w:lang w:val="en"/>
        </w:rPr>
        <w:t xml:space="preserve"> </w:t>
      </w:r>
      <w:r w:rsidR="00EE77D4" w:rsidRPr="00224810">
        <w:rPr>
          <w:rFonts w:ascii="Georgia" w:hAnsi="Georgia" w:cs="Times New Roman"/>
          <w:lang w:val="en"/>
        </w:rPr>
        <w:t>overseas</w:t>
      </w:r>
      <w:r w:rsidRPr="00224810">
        <w:rPr>
          <w:rFonts w:ascii="Georgia" w:hAnsi="Georgia" w:cs="Times New Roman"/>
          <w:lang w:val="en"/>
        </w:rPr>
        <w:t xml:space="preserve">, mostly from Asia, Africa, </w:t>
      </w:r>
      <w:r w:rsidR="008D5297" w:rsidRPr="00224810">
        <w:rPr>
          <w:rFonts w:ascii="Georgia" w:hAnsi="Georgia" w:cs="Times New Roman"/>
          <w:lang w:val="en"/>
        </w:rPr>
        <w:t xml:space="preserve">and </w:t>
      </w:r>
      <w:r w:rsidRPr="00224810">
        <w:rPr>
          <w:rFonts w:ascii="Georgia" w:hAnsi="Georgia" w:cs="Times New Roman"/>
          <w:lang w:val="en"/>
        </w:rPr>
        <w:t>Latin America and the Caribbean</w:t>
      </w:r>
      <w:r w:rsidR="008D5297" w:rsidRPr="00224810">
        <w:rPr>
          <w:rFonts w:ascii="Georgia" w:hAnsi="Georgia" w:cs="Times New Roman"/>
          <w:lang w:val="en"/>
        </w:rPr>
        <w:t>.</w:t>
      </w:r>
    </w:p>
    <w:p w14:paraId="2AE59D10" w14:textId="2D19106C" w:rsidR="00AE2AFC" w:rsidRPr="009F51D4" w:rsidRDefault="00AE2AFC" w:rsidP="00544C5C">
      <w:pPr>
        <w:pStyle w:val="PargrafodaLista"/>
        <w:numPr>
          <w:ilvl w:val="1"/>
          <w:numId w:val="16"/>
        </w:numPr>
        <w:spacing w:after="240" w:line="360" w:lineRule="auto"/>
        <w:ind w:left="142" w:hanging="142"/>
        <w:rPr>
          <w:rFonts w:ascii="Georgia" w:hAnsi="Georgia" w:cs="Times New Roman"/>
          <w:b/>
          <w:bCs/>
          <w:sz w:val="22"/>
        </w:rPr>
      </w:pPr>
      <w:bookmarkStart w:id="6" w:name="_Toc24963895"/>
      <w:r w:rsidRPr="009F51D4">
        <w:rPr>
          <w:rStyle w:val="Ttulo1Char"/>
          <w:rFonts w:ascii="Georgia" w:hAnsi="Georgia"/>
          <w:b/>
          <w:bCs/>
          <w:color w:val="auto"/>
          <w:sz w:val="22"/>
          <w:szCs w:val="22"/>
        </w:rPr>
        <w:t xml:space="preserve">Synthetic Measures of Demographic Transition: </w:t>
      </w:r>
      <w:r w:rsidR="009A4B31" w:rsidRPr="009F51D4">
        <w:rPr>
          <w:rStyle w:val="Ttulo1Char"/>
          <w:rFonts w:ascii="Georgia" w:hAnsi="Georgia"/>
          <w:b/>
          <w:bCs/>
          <w:color w:val="auto"/>
          <w:sz w:val="22"/>
          <w:szCs w:val="22"/>
        </w:rPr>
        <w:t>Child</w:t>
      </w:r>
      <w:r w:rsidRPr="009F51D4">
        <w:rPr>
          <w:rStyle w:val="Ttulo1Char"/>
          <w:rFonts w:ascii="Georgia" w:hAnsi="Georgia"/>
          <w:b/>
          <w:bCs/>
          <w:color w:val="auto"/>
          <w:sz w:val="22"/>
          <w:szCs w:val="22"/>
        </w:rPr>
        <w:t xml:space="preserve"> and Old Age Dependency Ratios</w:t>
      </w:r>
      <w:bookmarkEnd w:id="6"/>
    </w:p>
    <w:p w14:paraId="45C738B1" w14:textId="5E0B153D" w:rsidR="00F904C9" w:rsidRPr="00224810" w:rsidRDefault="00F904C9" w:rsidP="009A4B31">
      <w:pPr>
        <w:spacing w:after="320" w:line="360" w:lineRule="auto"/>
        <w:jc w:val="both"/>
        <w:rPr>
          <w:rFonts w:ascii="Georgia" w:hAnsi="Georgia" w:cs="Times New Roman"/>
          <w:lang w:val="en"/>
        </w:rPr>
      </w:pPr>
      <w:r w:rsidRPr="00224810">
        <w:rPr>
          <w:rFonts w:ascii="Georgia" w:hAnsi="Georgia" w:cs="Times New Roman"/>
          <w:lang w:val="en"/>
        </w:rPr>
        <w:t xml:space="preserve">Several economic and social </w:t>
      </w:r>
      <w:r w:rsidR="00AC0ABD" w:rsidRPr="00224810">
        <w:rPr>
          <w:rFonts w:ascii="Georgia" w:hAnsi="Georgia" w:cs="Times New Roman"/>
          <w:lang w:val="en"/>
        </w:rPr>
        <w:t>changes</w:t>
      </w:r>
      <w:r w:rsidRPr="00224810">
        <w:rPr>
          <w:rFonts w:ascii="Georgia" w:hAnsi="Georgia" w:cs="Times New Roman"/>
          <w:lang w:val="en"/>
        </w:rPr>
        <w:t xml:space="preserve"> </w:t>
      </w:r>
      <w:r w:rsidR="000B22B9">
        <w:rPr>
          <w:rFonts w:ascii="Georgia" w:hAnsi="Georgia" w:cs="Times New Roman"/>
          <w:lang w:val="en"/>
        </w:rPr>
        <w:t>are associated</w:t>
      </w:r>
      <w:r w:rsidRPr="00224810">
        <w:rPr>
          <w:rFonts w:ascii="Georgia" w:hAnsi="Georgia" w:cs="Times New Roman"/>
          <w:lang w:val="en"/>
        </w:rPr>
        <w:t xml:space="preserve"> with the demographic transition. A</w:t>
      </w:r>
      <w:r w:rsidR="00E05F1E">
        <w:rPr>
          <w:rFonts w:ascii="Georgia" w:hAnsi="Georgia" w:cs="Times New Roman"/>
          <w:lang w:val="en"/>
        </w:rPr>
        <w:t>n increasing</w:t>
      </w:r>
      <w:r w:rsidR="002943A9" w:rsidRPr="00224810">
        <w:rPr>
          <w:rFonts w:ascii="Georgia" w:hAnsi="Georgia" w:cs="Times New Roman"/>
          <w:lang w:val="en"/>
        </w:rPr>
        <w:t xml:space="preserve"> number of</w:t>
      </w:r>
      <w:r w:rsidRPr="00224810">
        <w:rPr>
          <w:rFonts w:ascii="Georgia" w:hAnsi="Georgia" w:cs="Times New Roman"/>
          <w:lang w:val="en"/>
        </w:rPr>
        <w:t xml:space="preserve"> </w:t>
      </w:r>
      <w:r w:rsidR="002943A9" w:rsidRPr="00224810">
        <w:rPr>
          <w:rFonts w:ascii="Georgia" w:hAnsi="Georgia" w:cs="Times New Roman"/>
          <w:lang w:val="en"/>
        </w:rPr>
        <w:t>studies</w:t>
      </w:r>
      <w:r w:rsidR="00E05F1E">
        <w:rPr>
          <w:rFonts w:ascii="Georgia" w:hAnsi="Georgia" w:cs="Times New Roman"/>
          <w:lang w:val="en"/>
        </w:rPr>
        <w:t>, in different fields of knowledge,</w:t>
      </w:r>
      <w:r w:rsidR="002943A9" w:rsidRPr="00224810">
        <w:rPr>
          <w:rFonts w:ascii="Georgia" w:hAnsi="Georgia" w:cs="Times New Roman"/>
          <w:lang w:val="en"/>
        </w:rPr>
        <w:t xml:space="preserve"> </w:t>
      </w:r>
      <w:r w:rsidRPr="00224810">
        <w:rPr>
          <w:rFonts w:ascii="Georgia" w:hAnsi="Georgia" w:cs="Times New Roman"/>
          <w:lang w:val="en"/>
        </w:rPr>
        <w:t>ha</w:t>
      </w:r>
      <w:r w:rsidR="006557CF">
        <w:rPr>
          <w:rFonts w:ascii="Georgia" w:hAnsi="Georgia" w:cs="Times New Roman"/>
          <w:lang w:val="en"/>
        </w:rPr>
        <w:t>ve</w:t>
      </w:r>
      <w:r w:rsidRPr="00224810">
        <w:rPr>
          <w:rFonts w:ascii="Georgia" w:hAnsi="Georgia" w:cs="Times New Roman"/>
          <w:lang w:val="en"/>
        </w:rPr>
        <w:t xml:space="preserve"> addressed </w:t>
      </w:r>
      <w:r w:rsidR="00AC0ABD" w:rsidRPr="00224810">
        <w:rPr>
          <w:rFonts w:ascii="Georgia" w:hAnsi="Georgia" w:cs="Times New Roman"/>
          <w:lang w:val="en"/>
        </w:rPr>
        <w:t xml:space="preserve">these </w:t>
      </w:r>
      <w:r w:rsidR="000B22B9">
        <w:rPr>
          <w:rFonts w:ascii="Georgia" w:hAnsi="Georgia" w:cs="Times New Roman"/>
          <w:lang w:val="en"/>
        </w:rPr>
        <w:lastRenderedPageBreak/>
        <w:t>interrelations</w:t>
      </w:r>
      <w:r w:rsidRPr="00224810">
        <w:rPr>
          <w:rFonts w:ascii="Georgia" w:hAnsi="Georgia" w:cs="Times New Roman"/>
          <w:lang w:val="en"/>
        </w:rPr>
        <w:t>. As discuss</w:t>
      </w:r>
      <w:r w:rsidR="000C7429">
        <w:rPr>
          <w:rFonts w:ascii="Georgia" w:hAnsi="Georgia" w:cs="Times New Roman"/>
          <w:lang w:val="en"/>
        </w:rPr>
        <w:t xml:space="preserve">ed in the Introduction of this </w:t>
      </w:r>
      <w:r w:rsidR="00520930">
        <w:rPr>
          <w:rFonts w:ascii="Georgia" w:hAnsi="Georgia" w:cs="Times New Roman"/>
          <w:lang w:val="en"/>
        </w:rPr>
        <w:t>paper</w:t>
      </w:r>
      <w:r w:rsidRPr="00224810">
        <w:rPr>
          <w:rFonts w:ascii="Georgia" w:hAnsi="Georgia" w:cs="Times New Roman"/>
          <w:lang w:val="en"/>
        </w:rPr>
        <w:t xml:space="preserve">, it is not the purpose of the present study to establish and test causal relationships or to discuss models of economic development involving demographic variables. Nor is it intended to deepen the debate on the demographic determinants of population aging and possible alternative scenarios for fertility and mortality functions. </w:t>
      </w:r>
      <w:r w:rsidR="002943A9" w:rsidRPr="00224810">
        <w:rPr>
          <w:rFonts w:ascii="Georgia" w:hAnsi="Georgia" w:cs="Times New Roman"/>
          <w:lang w:val="en"/>
        </w:rPr>
        <w:t>Instead</w:t>
      </w:r>
      <w:r w:rsidR="00CE60F5" w:rsidRPr="00224810">
        <w:rPr>
          <w:rFonts w:ascii="Georgia" w:hAnsi="Georgia" w:cs="Times New Roman"/>
          <w:lang w:val="en"/>
        </w:rPr>
        <w:t>, a</w:t>
      </w:r>
      <w:r w:rsidRPr="00224810">
        <w:rPr>
          <w:rFonts w:ascii="Georgia" w:hAnsi="Georgia" w:cs="Times New Roman"/>
          <w:lang w:val="en"/>
        </w:rPr>
        <w:t xml:space="preserve">s an exploratory analysis, it </w:t>
      </w:r>
      <w:r w:rsidR="00CE60F5" w:rsidRPr="00224810">
        <w:rPr>
          <w:rFonts w:ascii="Georgia" w:hAnsi="Georgia" w:cs="Times New Roman"/>
          <w:lang w:val="en"/>
        </w:rPr>
        <w:t xml:space="preserve">seeks </w:t>
      </w:r>
      <w:r w:rsidRPr="00224810">
        <w:rPr>
          <w:rFonts w:ascii="Georgia" w:hAnsi="Georgia" w:cs="Times New Roman"/>
          <w:lang w:val="en"/>
        </w:rPr>
        <w:t xml:space="preserve">to identify </w:t>
      </w:r>
      <w:r w:rsidR="009B23C7" w:rsidRPr="00224810">
        <w:rPr>
          <w:rFonts w:ascii="Georgia" w:hAnsi="Georgia" w:cs="Times New Roman"/>
          <w:lang w:val="en"/>
        </w:rPr>
        <w:t>aspects</w:t>
      </w:r>
      <w:r w:rsidRPr="00224810">
        <w:rPr>
          <w:rFonts w:ascii="Georgia" w:hAnsi="Georgia" w:cs="Times New Roman"/>
          <w:lang w:val="en"/>
        </w:rPr>
        <w:t xml:space="preserve"> of the demographic transition that can help contextualize the relationship between the structure of the generational economy, measured through the</w:t>
      </w:r>
      <w:r w:rsidR="00CE60F5" w:rsidRPr="00224810">
        <w:rPr>
          <w:rFonts w:ascii="Georgia" w:hAnsi="Georgia" w:cs="Times New Roman"/>
          <w:lang w:val="en"/>
        </w:rPr>
        <w:t xml:space="preserve"> National Transfers Accounts (</w:t>
      </w:r>
      <w:r w:rsidRPr="00224810">
        <w:rPr>
          <w:rFonts w:ascii="Georgia" w:hAnsi="Georgia" w:cs="Times New Roman"/>
          <w:lang w:val="en"/>
        </w:rPr>
        <w:t>NTA</w:t>
      </w:r>
      <w:r w:rsidR="00CE60F5" w:rsidRPr="00224810">
        <w:rPr>
          <w:rFonts w:ascii="Georgia" w:hAnsi="Georgia" w:cs="Times New Roman"/>
          <w:lang w:val="en"/>
        </w:rPr>
        <w:t>)</w:t>
      </w:r>
      <w:r w:rsidRPr="00224810">
        <w:rPr>
          <w:rFonts w:ascii="Georgia" w:hAnsi="Georgia" w:cs="Times New Roman"/>
          <w:lang w:val="en"/>
        </w:rPr>
        <w:t xml:space="preserve">, and the </w:t>
      </w:r>
      <w:r w:rsidR="00CE60F5" w:rsidRPr="00224810">
        <w:rPr>
          <w:rFonts w:ascii="Georgia" w:hAnsi="Georgia" w:cs="Times New Roman"/>
          <w:lang w:val="en"/>
        </w:rPr>
        <w:t>progress</w:t>
      </w:r>
      <w:r w:rsidRPr="00224810">
        <w:rPr>
          <w:rFonts w:ascii="Georgia" w:hAnsi="Georgia" w:cs="Times New Roman"/>
          <w:lang w:val="en"/>
        </w:rPr>
        <w:t xml:space="preserve"> achieved </w:t>
      </w:r>
      <w:r w:rsidR="002943A9" w:rsidRPr="00224810">
        <w:rPr>
          <w:rFonts w:ascii="Georgia" w:hAnsi="Georgia" w:cs="Times New Roman"/>
          <w:lang w:val="en"/>
        </w:rPr>
        <w:t>concerning</w:t>
      </w:r>
      <w:r w:rsidRPr="00224810">
        <w:rPr>
          <w:rFonts w:ascii="Georgia" w:hAnsi="Georgia" w:cs="Times New Roman"/>
          <w:lang w:val="en"/>
        </w:rPr>
        <w:t xml:space="preserve"> some of the </w:t>
      </w:r>
      <w:r w:rsidR="00CE60F5" w:rsidRPr="00224810">
        <w:rPr>
          <w:rFonts w:ascii="Georgia" w:hAnsi="Georgia" w:cs="Times New Roman"/>
          <w:lang w:val="en"/>
        </w:rPr>
        <w:t xml:space="preserve">Sustainable </w:t>
      </w:r>
      <w:r w:rsidRPr="00224810">
        <w:rPr>
          <w:rFonts w:ascii="Georgia" w:hAnsi="Georgia" w:cs="Times New Roman"/>
          <w:lang w:val="en"/>
        </w:rPr>
        <w:t xml:space="preserve">Development Goals (SDG). </w:t>
      </w:r>
      <w:r w:rsidR="002943A9" w:rsidRPr="00224810">
        <w:rPr>
          <w:rFonts w:ascii="Georgia" w:hAnsi="Georgia" w:cs="Times New Roman"/>
          <w:lang w:val="en"/>
        </w:rPr>
        <w:t>Also</w:t>
      </w:r>
      <w:r w:rsidR="009B23C7" w:rsidRPr="00224810">
        <w:rPr>
          <w:rFonts w:ascii="Georgia" w:hAnsi="Georgia" w:cs="Times New Roman"/>
          <w:lang w:val="en"/>
        </w:rPr>
        <w:t xml:space="preserve">, the objective is to </w:t>
      </w:r>
      <w:r w:rsidR="00F15B93" w:rsidRPr="00224810">
        <w:rPr>
          <w:rFonts w:ascii="Georgia" w:hAnsi="Georgia" w:cs="Times New Roman"/>
          <w:lang w:val="en"/>
        </w:rPr>
        <w:t>cast</w:t>
      </w:r>
      <w:r w:rsidR="009B23C7" w:rsidRPr="00224810">
        <w:rPr>
          <w:rFonts w:ascii="Georgia" w:hAnsi="Georgia" w:cs="Times New Roman"/>
          <w:lang w:val="en"/>
        </w:rPr>
        <w:t xml:space="preserve"> light on the different types of society's responses to population changes by examining the similarities in the process of demographic transition among countries for which NTA and SDG data </w:t>
      </w:r>
      <w:r w:rsidR="00F15B93" w:rsidRPr="00224810">
        <w:rPr>
          <w:rFonts w:ascii="Georgia" w:hAnsi="Georgia" w:cs="Times New Roman"/>
          <w:lang w:val="en"/>
        </w:rPr>
        <w:t>are</w:t>
      </w:r>
      <w:r w:rsidR="009B23C7" w:rsidRPr="00224810">
        <w:rPr>
          <w:rFonts w:ascii="Georgia" w:hAnsi="Georgia" w:cs="Times New Roman"/>
          <w:lang w:val="en"/>
        </w:rPr>
        <w:t xml:space="preserve"> available,</w:t>
      </w:r>
      <w:r w:rsidR="00F15B93" w:rsidRPr="00224810">
        <w:rPr>
          <w:rFonts w:ascii="Georgia" w:hAnsi="Georgia" w:cs="Times New Roman"/>
          <w:lang w:val="en"/>
        </w:rPr>
        <w:t xml:space="preserve"> with a </w:t>
      </w:r>
      <w:r w:rsidR="002943A9" w:rsidRPr="00224810">
        <w:rPr>
          <w:rFonts w:ascii="Georgia" w:hAnsi="Georgia" w:cs="Times New Roman"/>
          <w:lang w:val="en"/>
        </w:rPr>
        <w:t>focus</w:t>
      </w:r>
      <w:r w:rsidR="009B23C7" w:rsidRPr="00224810">
        <w:rPr>
          <w:rFonts w:ascii="Georgia" w:hAnsi="Georgia" w:cs="Times New Roman"/>
          <w:lang w:val="en"/>
        </w:rPr>
        <w:t xml:space="preserve"> </w:t>
      </w:r>
      <w:r w:rsidR="00F15B93" w:rsidRPr="00224810">
        <w:rPr>
          <w:rFonts w:ascii="Georgia" w:hAnsi="Georgia" w:cs="Times New Roman"/>
          <w:lang w:val="en"/>
        </w:rPr>
        <w:t>on the Latin America and the Caribbean region</w:t>
      </w:r>
      <w:r w:rsidRPr="00224810">
        <w:rPr>
          <w:rFonts w:ascii="Georgia" w:hAnsi="Georgia" w:cs="Times New Roman"/>
          <w:lang w:val="en"/>
        </w:rPr>
        <w:t xml:space="preserve">. Therefore, the main question that arises is </w:t>
      </w:r>
      <w:r w:rsidR="009B23C7" w:rsidRPr="00224810">
        <w:rPr>
          <w:rFonts w:ascii="Georgia" w:hAnsi="Georgia" w:cs="Times New Roman"/>
          <w:lang w:val="en"/>
        </w:rPr>
        <w:t xml:space="preserve">which </w:t>
      </w:r>
      <w:r w:rsidRPr="00224810">
        <w:rPr>
          <w:rFonts w:ascii="Georgia" w:hAnsi="Georgia" w:cs="Times New Roman"/>
          <w:lang w:val="en"/>
        </w:rPr>
        <w:t>demographic transition measures</w:t>
      </w:r>
      <w:r w:rsidR="00E05F1E">
        <w:rPr>
          <w:rFonts w:ascii="Georgia" w:hAnsi="Georgia" w:cs="Times New Roman"/>
          <w:lang w:val="en"/>
        </w:rPr>
        <w:t xml:space="preserve"> </w:t>
      </w:r>
      <w:r w:rsidRPr="00224810">
        <w:rPr>
          <w:rFonts w:ascii="Georgia" w:hAnsi="Georgia" w:cs="Times New Roman"/>
          <w:lang w:val="en"/>
        </w:rPr>
        <w:t xml:space="preserve">could help to explore the possible connections between the national transfer accounts and </w:t>
      </w:r>
      <w:r w:rsidR="009B23C7" w:rsidRPr="00224810">
        <w:rPr>
          <w:rFonts w:ascii="Georgia" w:hAnsi="Georgia" w:cs="Times New Roman"/>
          <w:lang w:val="en"/>
        </w:rPr>
        <w:t xml:space="preserve">the </w:t>
      </w:r>
      <w:r w:rsidR="00F15B93" w:rsidRPr="00224810">
        <w:rPr>
          <w:rFonts w:ascii="Georgia" w:hAnsi="Georgia" w:cs="Times New Roman"/>
          <w:lang w:val="en"/>
        </w:rPr>
        <w:t xml:space="preserve">SDG </w:t>
      </w:r>
      <w:r w:rsidR="009B23C7" w:rsidRPr="00224810">
        <w:rPr>
          <w:rFonts w:ascii="Georgia" w:hAnsi="Georgia" w:cs="Times New Roman"/>
          <w:lang w:val="en"/>
        </w:rPr>
        <w:t>indicators.</w:t>
      </w:r>
    </w:p>
    <w:p w14:paraId="06D6BBE4" w14:textId="38321699" w:rsidR="008700B3" w:rsidRPr="00224810" w:rsidRDefault="00A31664" w:rsidP="009A4B31">
      <w:pPr>
        <w:spacing w:after="320" w:line="360" w:lineRule="auto"/>
        <w:jc w:val="both"/>
        <w:rPr>
          <w:rFonts w:ascii="Georgia" w:hAnsi="Georgia" w:cs="Times New Roman"/>
          <w:lang w:val="en"/>
        </w:rPr>
      </w:pPr>
      <w:r w:rsidRPr="00224810">
        <w:rPr>
          <w:rFonts w:ascii="Georgia" w:hAnsi="Georgia" w:cs="Times New Roman"/>
          <w:lang w:val="en"/>
        </w:rPr>
        <w:t>The</w:t>
      </w:r>
      <w:r w:rsidR="00D27126" w:rsidRPr="00224810">
        <w:rPr>
          <w:rFonts w:ascii="Georgia" w:hAnsi="Georgia" w:cs="Times New Roman"/>
          <w:lang w:val="en"/>
        </w:rPr>
        <w:t xml:space="preserve"> methodology used</w:t>
      </w:r>
      <w:r w:rsidR="008700B3" w:rsidRPr="00224810">
        <w:rPr>
          <w:rFonts w:ascii="Georgia" w:hAnsi="Georgia" w:cs="Times New Roman"/>
          <w:lang w:val="en"/>
        </w:rPr>
        <w:t xml:space="preserve"> in this </w:t>
      </w:r>
      <w:r w:rsidR="00520930">
        <w:rPr>
          <w:rFonts w:ascii="Georgia" w:hAnsi="Georgia" w:cs="Times New Roman"/>
          <w:lang w:val="en"/>
        </w:rPr>
        <w:t>section</w:t>
      </w:r>
      <w:r w:rsidR="00D27126" w:rsidRPr="00224810">
        <w:rPr>
          <w:rFonts w:ascii="Georgia" w:hAnsi="Georgia" w:cs="Times New Roman"/>
          <w:lang w:val="en"/>
        </w:rPr>
        <w:t xml:space="preserve"> consider</w:t>
      </w:r>
      <w:r w:rsidRPr="00224810">
        <w:rPr>
          <w:rFonts w:ascii="Georgia" w:hAnsi="Georgia" w:cs="Times New Roman"/>
          <w:lang w:val="en"/>
        </w:rPr>
        <w:t>ed</w:t>
      </w:r>
      <w:r w:rsidR="00D27126" w:rsidRPr="00224810">
        <w:rPr>
          <w:rFonts w:ascii="Georgia" w:hAnsi="Georgia" w:cs="Times New Roman"/>
          <w:lang w:val="en"/>
        </w:rPr>
        <w:t xml:space="preserve"> some </w:t>
      </w:r>
      <w:r w:rsidRPr="00224810">
        <w:rPr>
          <w:rFonts w:ascii="Georgia" w:hAnsi="Georgia" w:cs="Times New Roman"/>
          <w:lang w:val="en"/>
        </w:rPr>
        <w:t>key aspects</w:t>
      </w:r>
      <w:r w:rsidR="008700B3" w:rsidRPr="00224810">
        <w:rPr>
          <w:rFonts w:ascii="Georgia" w:hAnsi="Georgia" w:cs="Times New Roman"/>
          <w:lang w:val="en"/>
        </w:rPr>
        <w:t>. First, it was necessary to define s</w:t>
      </w:r>
      <w:r w:rsidRPr="00224810">
        <w:rPr>
          <w:rFonts w:ascii="Georgia" w:hAnsi="Georgia" w:cs="Times New Roman"/>
          <w:lang w:val="en"/>
        </w:rPr>
        <w:t>ynthetic and straightforward</w:t>
      </w:r>
      <w:r w:rsidR="008700B3" w:rsidRPr="00224810">
        <w:rPr>
          <w:rFonts w:ascii="Georgia" w:hAnsi="Georgia" w:cs="Times New Roman"/>
          <w:lang w:val="en"/>
        </w:rPr>
        <w:t xml:space="preserve"> demographic measures, </w:t>
      </w:r>
      <w:r w:rsidR="00D27126" w:rsidRPr="00224810">
        <w:rPr>
          <w:rFonts w:ascii="Georgia" w:hAnsi="Georgia" w:cs="Times New Roman"/>
          <w:lang w:val="en"/>
        </w:rPr>
        <w:t>since</w:t>
      </w:r>
      <w:r w:rsidR="008700B3" w:rsidRPr="00224810">
        <w:rPr>
          <w:rFonts w:ascii="Georgia" w:hAnsi="Georgia" w:cs="Times New Roman"/>
          <w:lang w:val="en"/>
        </w:rPr>
        <w:t xml:space="preserve"> the inclusion of the NTA and </w:t>
      </w:r>
      <w:r w:rsidR="00D27126" w:rsidRPr="00224810">
        <w:rPr>
          <w:rFonts w:ascii="Georgia" w:hAnsi="Georgia" w:cs="Times New Roman"/>
          <w:lang w:val="en"/>
        </w:rPr>
        <w:t xml:space="preserve">SDG </w:t>
      </w:r>
      <w:r w:rsidR="008700B3" w:rsidRPr="00224810">
        <w:rPr>
          <w:rFonts w:ascii="Georgia" w:hAnsi="Georgia" w:cs="Times New Roman"/>
          <w:lang w:val="en"/>
        </w:rPr>
        <w:t xml:space="preserve">indicators in the next </w:t>
      </w:r>
      <w:r w:rsidR="00520930">
        <w:rPr>
          <w:rFonts w:ascii="Georgia" w:hAnsi="Georgia" w:cs="Times New Roman"/>
          <w:lang w:val="en"/>
        </w:rPr>
        <w:t>section</w:t>
      </w:r>
      <w:r w:rsidR="008700B3" w:rsidRPr="00224810">
        <w:rPr>
          <w:rFonts w:ascii="Georgia" w:hAnsi="Georgia" w:cs="Times New Roman"/>
          <w:lang w:val="en"/>
        </w:rPr>
        <w:t xml:space="preserve">s will </w:t>
      </w:r>
      <w:r w:rsidRPr="00224810">
        <w:rPr>
          <w:rFonts w:ascii="Georgia" w:hAnsi="Georgia" w:cs="Times New Roman"/>
          <w:lang w:val="en"/>
        </w:rPr>
        <w:t>significantly</w:t>
      </w:r>
      <w:r w:rsidR="008700B3" w:rsidRPr="00224810">
        <w:rPr>
          <w:rFonts w:ascii="Georgia" w:hAnsi="Georgia" w:cs="Times New Roman"/>
          <w:lang w:val="en"/>
        </w:rPr>
        <w:t xml:space="preserve"> increase the number of dimensions to be analyzed simultaneously. At the same time, the measures need to </w:t>
      </w:r>
      <w:r w:rsidRPr="00224810">
        <w:rPr>
          <w:rFonts w:ascii="Georgia" w:hAnsi="Georgia" w:cs="Times New Roman"/>
          <w:lang w:val="en"/>
        </w:rPr>
        <w:t>describe the demographic transition fully</w:t>
      </w:r>
      <w:r w:rsidR="008700B3" w:rsidRPr="00224810">
        <w:rPr>
          <w:rFonts w:ascii="Georgia" w:hAnsi="Georgia" w:cs="Times New Roman"/>
          <w:lang w:val="en"/>
        </w:rPr>
        <w:t xml:space="preserve"> and </w:t>
      </w:r>
      <w:r w:rsidRPr="00224810">
        <w:rPr>
          <w:rFonts w:ascii="Georgia" w:hAnsi="Georgia" w:cs="Times New Roman"/>
          <w:lang w:val="en"/>
        </w:rPr>
        <w:t>must be strongly associated</w:t>
      </w:r>
      <w:r w:rsidR="008700B3" w:rsidRPr="00224810">
        <w:rPr>
          <w:rFonts w:ascii="Georgia" w:hAnsi="Georgia" w:cs="Times New Roman"/>
          <w:lang w:val="en"/>
        </w:rPr>
        <w:t xml:space="preserve"> with the main demographic variables, especially mortality and fertility. More than that, they </w:t>
      </w:r>
      <w:r w:rsidRPr="00224810">
        <w:rPr>
          <w:rFonts w:ascii="Georgia" w:hAnsi="Georgia" w:cs="Times New Roman"/>
          <w:lang w:val="en"/>
        </w:rPr>
        <w:t>must</w:t>
      </w:r>
      <w:r w:rsidR="008700B3" w:rsidRPr="00224810">
        <w:rPr>
          <w:rFonts w:ascii="Georgia" w:hAnsi="Georgia" w:cs="Times New Roman"/>
          <w:lang w:val="en"/>
        </w:rPr>
        <w:t xml:space="preserve"> distinguish countries according to the various stages of demographic transition and describe unique trajectories that may exist in the transition from high to low population pressure regimes.</w:t>
      </w:r>
    </w:p>
    <w:p w14:paraId="76F2C848" w14:textId="4B120814" w:rsidR="008700B3" w:rsidRPr="00224810" w:rsidRDefault="00A31664" w:rsidP="009A4B31">
      <w:pPr>
        <w:spacing w:after="320" w:line="360" w:lineRule="auto"/>
        <w:jc w:val="both"/>
        <w:rPr>
          <w:rFonts w:ascii="Georgia" w:hAnsi="Georgia" w:cs="Times New Roman"/>
          <w:lang w:val="en"/>
        </w:rPr>
      </w:pPr>
      <w:r w:rsidRPr="00224810">
        <w:rPr>
          <w:rFonts w:ascii="Georgia" w:hAnsi="Georgia" w:cs="Times New Roman"/>
          <w:lang w:val="en"/>
        </w:rPr>
        <w:t>Therefore</w:t>
      </w:r>
      <w:r w:rsidR="008700B3" w:rsidRPr="00224810">
        <w:rPr>
          <w:rFonts w:ascii="Georgia" w:hAnsi="Georgia" w:cs="Times New Roman"/>
          <w:lang w:val="en"/>
        </w:rPr>
        <w:t>, two measures</w:t>
      </w:r>
      <w:r w:rsidRPr="00224810">
        <w:rPr>
          <w:rFonts w:ascii="Georgia" w:hAnsi="Georgia" w:cs="Times New Roman"/>
          <w:lang w:val="en"/>
        </w:rPr>
        <w:t xml:space="preserve"> were selected</w:t>
      </w:r>
      <w:r w:rsidR="008700B3" w:rsidRPr="00224810">
        <w:rPr>
          <w:rFonts w:ascii="Georgia" w:hAnsi="Georgia" w:cs="Times New Roman"/>
          <w:lang w:val="en"/>
        </w:rPr>
        <w:t xml:space="preserve">: the </w:t>
      </w:r>
      <w:r w:rsidRPr="00224810">
        <w:rPr>
          <w:rFonts w:ascii="Georgia" w:hAnsi="Georgia" w:cs="Times New Roman"/>
          <w:lang w:val="en"/>
        </w:rPr>
        <w:t>child</w:t>
      </w:r>
      <w:r w:rsidR="001E6E83" w:rsidRPr="00224810">
        <w:rPr>
          <w:rFonts w:ascii="Georgia" w:hAnsi="Georgia" w:cs="Times New Roman"/>
          <w:lang w:val="en"/>
        </w:rPr>
        <w:t xml:space="preserve"> (CADR)</w:t>
      </w:r>
      <w:r w:rsidR="005458B1" w:rsidRPr="00224810">
        <w:rPr>
          <w:rFonts w:ascii="Georgia" w:hAnsi="Georgia" w:cs="Times New Roman"/>
          <w:lang w:val="en"/>
        </w:rPr>
        <w:t xml:space="preserve"> </w:t>
      </w:r>
      <w:r w:rsidR="008700B3" w:rsidRPr="00224810">
        <w:rPr>
          <w:rFonts w:ascii="Georgia" w:hAnsi="Georgia" w:cs="Times New Roman"/>
          <w:lang w:val="en"/>
        </w:rPr>
        <w:t xml:space="preserve">and </w:t>
      </w:r>
      <w:r w:rsidRPr="00224810">
        <w:rPr>
          <w:rFonts w:ascii="Georgia" w:hAnsi="Georgia" w:cs="Times New Roman"/>
          <w:lang w:val="en"/>
        </w:rPr>
        <w:t>old-age</w:t>
      </w:r>
      <w:r w:rsidR="008700B3" w:rsidRPr="00224810">
        <w:rPr>
          <w:rFonts w:ascii="Georgia" w:hAnsi="Georgia" w:cs="Times New Roman"/>
          <w:lang w:val="en"/>
        </w:rPr>
        <w:t xml:space="preserve"> </w:t>
      </w:r>
      <w:r w:rsidR="001E6E83" w:rsidRPr="00224810">
        <w:rPr>
          <w:rFonts w:ascii="Georgia" w:hAnsi="Georgia" w:cs="Times New Roman"/>
          <w:lang w:val="en"/>
        </w:rPr>
        <w:t xml:space="preserve">(OADR) </w:t>
      </w:r>
      <w:r w:rsidR="008700B3" w:rsidRPr="00224810">
        <w:rPr>
          <w:rFonts w:ascii="Georgia" w:hAnsi="Georgia" w:cs="Times New Roman"/>
          <w:lang w:val="en"/>
        </w:rPr>
        <w:t>dependenc</w:t>
      </w:r>
      <w:r w:rsidRPr="00224810">
        <w:rPr>
          <w:rFonts w:ascii="Georgia" w:hAnsi="Georgia" w:cs="Times New Roman"/>
          <w:lang w:val="en"/>
        </w:rPr>
        <w:t>y</w:t>
      </w:r>
      <w:r w:rsidR="008700B3" w:rsidRPr="00224810">
        <w:rPr>
          <w:rFonts w:ascii="Georgia" w:hAnsi="Georgia" w:cs="Times New Roman"/>
          <w:lang w:val="en"/>
        </w:rPr>
        <w:t xml:space="preserve"> ratios. The first is calculated by dividing the number of people from 0 to 19 years old by the working</w:t>
      </w:r>
      <w:r w:rsidRPr="00224810">
        <w:rPr>
          <w:rFonts w:ascii="Georgia" w:hAnsi="Georgia" w:cs="Times New Roman"/>
          <w:lang w:val="en"/>
        </w:rPr>
        <w:t>-</w:t>
      </w:r>
      <w:r w:rsidR="008700B3" w:rsidRPr="00224810">
        <w:rPr>
          <w:rFonts w:ascii="Georgia" w:hAnsi="Georgia" w:cs="Times New Roman"/>
          <w:lang w:val="en"/>
        </w:rPr>
        <w:t xml:space="preserve">age population, here defined as people aged from 20 to 64 years. The </w:t>
      </w:r>
      <w:r w:rsidRPr="00224810">
        <w:rPr>
          <w:rFonts w:ascii="Georgia" w:hAnsi="Georgia" w:cs="Times New Roman"/>
          <w:lang w:val="en"/>
        </w:rPr>
        <w:t xml:space="preserve">old-age dependency </w:t>
      </w:r>
      <w:r w:rsidR="008700B3" w:rsidRPr="00224810">
        <w:rPr>
          <w:rFonts w:ascii="Georgia" w:hAnsi="Georgia" w:cs="Times New Roman"/>
          <w:lang w:val="en"/>
        </w:rPr>
        <w:t xml:space="preserve">ratio is </w:t>
      </w:r>
      <w:r w:rsidR="004976F1" w:rsidRPr="00224810">
        <w:rPr>
          <w:rFonts w:ascii="Georgia" w:hAnsi="Georgia" w:cs="Times New Roman"/>
          <w:lang w:val="en"/>
        </w:rPr>
        <w:t xml:space="preserve">calculated by dividing the number </w:t>
      </w:r>
      <w:r w:rsidR="008700B3" w:rsidRPr="00224810">
        <w:rPr>
          <w:rFonts w:ascii="Georgia" w:hAnsi="Georgia" w:cs="Times New Roman"/>
          <w:lang w:val="en"/>
        </w:rPr>
        <w:t xml:space="preserve">of people </w:t>
      </w:r>
      <w:r w:rsidR="004976F1" w:rsidRPr="00224810">
        <w:rPr>
          <w:rFonts w:ascii="Georgia" w:hAnsi="Georgia" w:cs="Times New Roman"/>
          <w:lang w:val="en"/>
        </w:rPr>
        <w:t xml:space="preserve">65 years and </w:t>
      </w:r>
      <w:r w:rsidR="008700B3" w:rsidRPr="00224810">
        <w:rPr>
          <w:rFonts w:ascii="Georgia" w:hAnsi="Georgia" w:cs="Times New Roman"/>
          <w:lang w:val="en"/>
        </w:rPr>
        <w:t>over by the</w:t>
      </w:r>
      <w:r w:rsidRPr="00224810">
        <w:rPr>
          <w:rFonts w:ascii="Georgia" w:hAnsi="Georgia" w:cs="Times New Roman"/>
          <w:lang w:val="en"/>
        </w:rPr>
        <w:t xml:space="preserve"> same</w:t>
      </w:r>
      <w:r w:rsidR="008700B3" w:rsidRPr="00224810">
        <w:rPr>
          <w:rFonts w:ascii="Georgia" w:hAnsi="Georgia" w:cs="Times New Roman"/>
          <w:lang w:val="en"/>
        </w:rPr>
        <w:t xml:space="preserve"> working</w:t>
      </w:r>
      <w:r w:rsidRPr="00224810">
        <w:rPr>
          <w:rFonts w:ascii="Georgia" w:hAnsi="Georgia" w:cs="Times New Roman"/>
          <w:lang w:val="en"/>
        </w:rPr>
        <w:t>-</w:t>
      </w:r>
      <w:r w:rsidR="008700B3" w:rsidRPr="00224810">
        <w:rPr>
          <w:rFonts w:ascii="Georgia" w:hAnsi="Georgia" w:cs="Times New Roman"/>
          <w:lang w:val="en"/>
        </w:rPr>
        <w:t xml:space="preserve">age </w:t>
      </w:r>
      <w:r w:rsidRPr="00224810">
        <w:rPr>
          <w:rFonts w:ascii="Georgia" w:hAnsi="Georgia" w:cs="Times New Roman"/>
          <w:lang w:val="en"/>
        </w:rPr>
        <w:t>group</w:t>
      </w:r>
      <w:r w:rsidR="008700B3" w:rsidRPr="00224810">
        <w:rPr>
          <w:rFonts w:ascii="Georgia" w:hAnsi="Georgia" w:cs="Times New Roman"/>
          <w:lang w:val="en"/>
        </w:rPr>
        <w:t xml:space="preserve">. One of the characteristics of the life cycle in contemporary societies is the existence of two phases </w:t>
      </w:r>
      <w:r w:rsidRPr="00224810">
        <w:rPr>
          <w:rFonts w:ascii="Georgia" w:hAnsi="Georgia" w:cs="Times New Roman"/>
          <w:lang w:val="en"/>
        </w:rPr>
        <w:t>of economic dependency</w:t>
      </w:r>
      <w:r w:rsidR="001E6E83" w:rsidRPr="00224810">
        <w:rPr>
          <w:rFonts w:ascii="Georgia" w:hAnsi="Georgia" w:cs="Times New Roman"/>
          <w:lang w:val="en"/>
        </w:rPr>
        <w:t xml:space="preserve">, </w:t>
      </w:r>
      <w:r w:rsidR="006557CF">
        <w:rPr>
          <w:rFonts w:ascii="Georgia" w:hAnsi="Georgia" w:cs="Times New Roman"/>
          <w:lang w:val="en"/>
        </w:rPr>
        <w:t>in</w:t>
      </w:r>
      <w:r w:rsidR="001E6E83" w:rsidRPr="00224810">
        <w:rPr>
          <w:rFonts w:ascii="Georgia" w:hAnsi="Georgia" w:cs="Times New Roman"/>
          <w:lang w:val="en"/>
        </w:rPr>
        <w:t xml:space="preserve"> the early and late years of life</w:t>
      </w:r>
      <w:r w:rsidR="008700B3" w:rsidRPr="00224810">
        <w:rPr>
          <w:rFonts w:ascii="Georgia" w:hAnsi="Georgia" w:cs="Times New Roman"/>
          <w:lang w:val="en"/>
        </w:rPr>
        <w:t xml:space="preserve">. Therefore, the </w:t>
      </w:r>
      <w:r w:rsidRPr="00224810">
        <w:rPr>
          <w:rFonts w:ascii="Georgia" w:hAnsi="Georgia" w:cs="Times New Roman"/>
          <w:lang w:val="en"/>
        </w:rPr>
        <w:t xml:space="preserve">demographic </w:t>
      </w:r>
      <w:r w:rsidR="008700B3" w:rsidRPr="00224810">
        <w:rPr>
          <w:rFonts w:ascii="Georgia" w:hAnsi="Georgia" w:cs="Times New Roman"/>
          <w:lang w:val="en"/>
        </w:rPr>
        <w:t>dependenc</w:t>
      </w:r>
      <w:r w:rsidRPr="00224810">
        <w:rPr>
          <w:rFonts w:ascii="Georgia" w:hAnsi="Georgia" w:cs="Times New Roman"/>
          <w:lang w:val="en"/>
        </w:rPr>
        <w:t>y</w:t>
      </w:r>
      <w:r w:rsidR="004976F1" w:rsidRPr="00224810">
        <w:rPr>
          <w:rFonts w:ascii="Georgia" w:hAnsi="Georgia" w:cs="Times New Roman"/>
          <w:lang w:val="en"/>
        </w:rPr>
        <w:t xml:space="preserve"> ratios</w:t>
      </w:r>
      <w:r w:rsidR="008700B3" w:rsidRPr="00224810">
        <w:rPr>
          <w:rFonts w:ascii="Georgia" w:hAnsi="Georgia" w:cs="Times New Roman"/>
          <w:lang w:val="en"/>
        </w:rPr>
        <w:t xml:space="preserve"> are well in line with the discussion on intergenerational transfers</w:t>
      </w:r>
      <w:r w:rsidRPr="00224810">
        <w:rPr>
          <w:rFonts w:ascii="Georgia" w:hAnsi="Georgia" w:cs="Times New Roman"/>
          <w:lang w:val="en"/>
        </w:rPr>
        <w:t xml:space="preserve"> that follows in the next </w:t>
      </w:r>
      <w:r w:rsidR="00520930">
        <w:rPr>
          <w:rFonts w:ascii="Georgia" w:hAnsi="Georgia" w:cs="Times New Roman"/>
          <w:lang w:val="en"/>
        </w:rPr>
        <w:t>section</w:t>
      </w:r>
      <w:r w:rsidRPr="00224810">
        <w:rPr>
          <w:rFonts w:ascii="Georgia" w:hAnsi="Georgia" w:cs="Times New Roman"/>
          <w:lang w:val="en"/>
        </w:rPr>
        <w:t xml:space="preserve">. They </w:t>
      </w:r>
      <w:r w:rsidR="00E05F1E">
        <w:rPr>
          <w:rFonts w:ascii="Georgia" w:hAnsi="Georgia" w:cs="Times New Roman"/>
          <w:lang w:val="en"/>
        </w:rPr>
        <w:t>are also</w:t>
      </w:r>
      <w:r w:rsidRPr="00224810">
        <w:rPr>
          <w:rFonts w:ascii="Georgia" w:hAnsi="Georgia" w:cs="Times New Roman"/>
          <w:lang w:val="en"/>
        </w:rPr>
        <w:t xml:space="preserve"> </w:t>
      </w:r>
      <w:r w:rsidR="00E05F1E">
        <w:rPr>
          <w:rFonts w:ascii="Georgia" w:hAnsi="Georgia" w:cs="Times New Roman"/>
          <w:lang w:val="en"/>
        </w:rPr>
        <w:t>connectable</w:t>
      </w:r>
      <w:r w:rsidRPr="00224810">
        <w:rPr>
          <w:rFonts w:ascii="Georgia" w:hAnsi="Georgia" w:cs="Times New Roman"/>
          <w:lang w:val="en"/>
        </w:rPr>
        <w:t xml:space="preserve"> to</w:t>
      </w:r>
      <w:r w:rsidR="008700B3" w:rsidRPr="00224810">
        <w:rPr>
          <w:rFonts w:ascii="Georgia" w:hAnsi="Georgia" w:cs="Times New Roman"/>
          <w:lang w:val="en"/>
        </w:rPr>
        <w:t xml:space="preserve"> SDGs</w:t>
      </w:r>
      <w:r w:rsidRPr="00224810">
        <w:rPr>
          <w:rFonts w:ascii="Georgia" w:hAnsi="Georgia" w:cs="Times New Roman"/>
          <w:lang w:val="en"/>
        </w:rPr>
        <w:t xml:space="preserve"> indicators</w:t>
      </w:r>
      <w:r w:rsidR="008700B3" w:rsidRPr="00224810">
        <w:rPr>
          <w:rFonts w:ascii="Georgia" w:hAnsi="Georgia" w:cs="Times New Roman"/>
          <w:lang w:val="en"/>
        </w:rPr>
        <w:t xml:space="preserve"> </w:t>
      </w:r>
      <w:r w:rsidRPr="00224810">
        <w:rPr>
          <w:rFonts w:ascii="Georgia" w:hAnsi="Georgia" w:cs="Times New Roman"/>
          <w:lang w:val="en"/>
        </w:rPr>
        <w:t xml:space="preserve">that </w:t>
      </w:r>
      <w:r w:rsidR="008700B3" w:rsidRPr="00224810">
        <w:rPr>
          <w:rFonts w:ascii="Georgia" w:hAnsi="Georgia" w:cs="Times New Roman"/>
          <w:lang w:val="en"/>
        </w:rPr>
        <w:t>aim</w:t>
      </w:r>
      <w:r w:rsidRPr="00224810">
        <w:rPr>
          <w:rFonts w:ascii="Georgia" w:hAnsi="Georgia" w:cs="Times New Roman"/>
          <w:lang w:val="en"/>
        </w:rPr>
        <w:t xml:space="preserve"> </w:t>
      </w:r>
      <w:r w:rsidR="008700B3" w:rsidRPr="00224810">
        <w:rPr>
          <w:rFonts w:ascii="Georgia" w:hAnsi="Georgia" w:cs="Times New Roman"/>
          <w:lang w:val="en"/>
        </w:rPr>
        <w:t xml:space="preserve">at improving the well-being of children and the elderly. </w:t>
      </w:r>
      <w:r w:rsidR="00E05F1E">
        <w:rPr>
          <w:rFonts w:ascii="Georgia" w:hAnsi="Georgia" w:cs="Times New Roman"/>
          <w:lang w:val="en"/>
        </w:rPr>
        <w:t>Finally</w:t>
      </w:r>
      <w:r w:rsidR="008700B3" w:rsidRPr="00224810">
        <w:rPr>
          <w:rFonts w:ascii="Georgia" w:hAnsi="Georgia" w:cs="Times New Roman"/>
          <w:lang w:val="en"/>
        </w:rPr>
        <w:t>, they are a direct consequence of fertility and mortality</w:t>
      </w:r>
      <w:r w:rsidR="000C7429">
        <w:rPr>
          <w:rFonts w:ascii="Georgia" w:hAnsi="Georgia" w:cs="Times New Roman"/>
          <w:lang w:val="en"/>
        </w:rPr>
        <w:t xml:space="preserve"> transitions</w:t>
      </w:r>
      <w:r w:rsidR="008700B3" w:rsidRPr="00224810">
        <w:rPr>
          <w:rFonts w:ascii="Georgia" w:hAnsi="Georgia" w:cs="Times New Roman"/>
          <w:lang w:val="en"/>
        </w:rPr>
        <w:t xml:space="preserve">, reflecting the </w:t>
      </w:r>
      <w:r w:rsidR="004976F1" w:rsidRPr="00224810">
        <w:rPr>
          <w:rFonts w:ascii="Georgia" w:hAnsi="Georgia" w:cs="Times New Roman"/>
          <w:lang w:val="en"/>
        </w:rPr>
        <w:t>change in</w:t>
      </w:r>
      <w:r w:rsidRPr="00224810">
        <w:rPr>
          <w:rFonts w:ascii="Georgia" w:hAnsi="Georgia" w:cs="Times New Roman"/>
          <w:lang w:val="en"/>
        </w:rPr>
        <w:t xml:space="preserve"> the composition of the dependent age groups</w:t>
      </w:r>
      <w:r w:rsidR="008700B3" w:rsidRPr="00224810">
        <w:rPr>
          <w:rFonts w:ascii="Georgia" w:hAnsi="Georgia" w:cs="Times New Roman"/>
          <w:lang w:val="en"/>
        </w:rPr>
        <w:t xml:space="preserve"> during </w:t>
      </w:r>
      <w:r w:rsidR="008700B3" w:rsidRPr="00224810">
        <w:rPr>
          <w:rFonts w:ascii="Georgia" w:hAnsi="Georgia" w:cs="Times New Roman"/>
          <w:lang w:val="en"/>
        </w:rPr>
        <w:lastRenderedPageBreak/>
        <w:t xml:space="preserve">the demographic transition: </w:t>
      </w:r>
      <w:r w:rsidR="00273DEA" w:rsidRPr="00224810">
        <w:rPr>
          <w:rFonts w:ascii="Georgia" w:hAnsi="Georgia" w:cs="Times New Roman"/>
          <w:lang w:val="en"/>
        </w:rPr>
        <w:t xml:space="preserve">an </w:t>
      </w:r>
      <w:r w:rsidR="008700B3" w:rsidRPr="00224810">
        <w:rPr>
          <w:rFonts w:ascii="Georgia" w:hAnsi="Georgia" w:cs="Times New Roman"/>
          <w:lang w:val="en"/>
        </w:rPr>
        <w:t>increas</w:t>
      </w:r>
      <w:r w:rsidR="00273DEA" w:rsidRPr="00224810">
        <w:rPr>
          <w:rFonts w:ascii="Georgia" w:hAnsi="Georgia" w:cs="Times New Roman"/>
          <w:lang w:val="en"/>
        </w:rPr>
        <w:t xml:space="preserve">ing </w:t>
      </w:r>
      <w:r w:rsidR="008700B3" w:rsidRPr="00224810">
        <w:rPr>
          <w:rFonts w:ascii="Georgia" w:hAnsi="Georgia" w:cs="Times New Roman"/>
          <w:lang w:val="en"/>
        </w:rPr>
        <w:t xml:space="preserve">number of older </w:t>
      </w:r>
      <w:r w:rsidR="00273DEA" w:rsidRPr="00224810">
        <w:rPr>
          <w:rFonts w:ascii="Georgia" w:hAnsi="Georgia" w:cs="Times New Roman"/>
          <w:lang w:val="en"/>
        </w:rPr>
        <w:t>person</w:t>
      </w:r>
      <w:r w:rsidRPr="00224810">
        <w:rPr>
          <w:rFonts w:ascii="Georgia" w:hAnsi="Georgia" w:cs="Times New Roman"/>
          <w:lang w:val="en"/>
        </w:rPr>
        <w:t>s</w:t>
      </w:r>
      <w:r w:rsidR="008700B3" w:rsidRPr="00224810">
        <w:rPr>
          <w:rFonts w:ascii="Georgia" w:hAnsi="Georgia" w:cs="Times New Roman"/>
          <w:lang w:val="en"/>
        </w:rPr>
        <w:t xml:space="preserve"> replaces</w:t>
      </w:r>
      <w:r w:rsidRPr="00224810">
        <w:rPr>
          <w:rFonts w:ascii="Georgia" w:hAnsi="Georgia" w:cs="Times New Roman"/>
          <w:lang w:val="en"/>
        </w:rPr>
        <w:t xml:space="preserve"> the</w:t>
      </w:r>
      <w:r w:rsidR="008700B3" w:rsidRPr="00224810">
        <w:rPr>
          <w:rFonts w:ascii="Georgia" w:hAnsi="Georgia" w:cs="Times New Roman"/>
          <w:lang w:val="en"/>
        </w:rPr>
        <w:t xml:space="preserve"> </w:t>
      </w:r>
      <w:r w:rsidR="000B22B9" w:rsidRPr="00224810">
        <w:rPr>
          <w:rFonts w:ascii="Georgia" w:hAnsi="Georgia" w:cs="Times New Roman"/>
          <w:lang w:val="en"/>
        </w:rPr>
        <w:t>decrease</w:t>
      </w:r>
      <w:r w:rsidR="008700B3" w:rsidRPr="00224810">
        <w:rPr>
          <w:rFonts w:ascii="Georgia" w:hAnsi="Georgia" w:cs="Times New Roman"/>
          <w:lang w:val="en"/>
        </w:rPr>
        <w:t xml:space="preserve"> in the </w:t>
      </w:r>
      <w:r w:rsidRPr="00224810">
        <w:rPr>
          <w:rFonts w:ascii="Georgia" w:hAnsi="Georgia" w:cs="Times New Roman"/>
          <w:lang w:val="en"/>
        </w:rPr>
        <w:t>number of</w:t>
      </w:r>
      <w:r w:rsidR="000C7429">
        <w:rPr>
          <w:rFonts w:ascii="Georgia" w:hAnsi="Georgia" w:cs="Times New Roman"/>
          <w:lang w:val="en"/>
        </w:rPr>
        <w:t xml:space="preserve"> children and youth</w:t>
      </w:r>
      <w:r w:rsidR="008700B3" w:rsidRPr="00224810">
        <w:rPr>
          <w:rFonts w:ascii="Georgia" w:hAnsi="Georgia" w:cs="Times New Roman"/>
          <w:lang w:val="en"/>
        </w:rPr>
        <w:t xml:space="preserve">, with </w:t>
      </w:r>
      <w:r w:rsidRPr="00224810">
        <w:rPr>
          <w:rFonts w:ascii="Georgia" w:hAnsi="Georgia" w:cs="Times New Roman"/>
          <w:lang w:val="en"/>
        </w:rPr>
        <w:t>signific</w:t>
      </w:r>
      <w:r w:rsidR="00273DEA" w:rsidRPr="00224810">
        <w:rPr>
          <w:rFonts w:ascii="Georgia" w:hAnsi="Georgia" w:cs="Times New Roman"/>
          <w:lang w:val="en"/>
        </w:rPr>
        <w:t xml:space="preserve">ant </w:t>
      </w:r>
      <w:r w:rsidR="008700B3" w:rsidRPr="00224810">
        <w:rPr>
          <w:rFonts w:ascii="Georgia" w:hAnsi="Georgia" w:cs="Times New Roman"/>
          <w:lang w:val="en"/>
        </w:rPr>
        <w:t>consequences for the economy and society in general.</w:t>
      </w:r>
    </w:p>
    <w:p w14:paraId="5AFA63AC" w14:textId="5EFB2DC1" w:rsidR="000E0F11" w:rsidRPr="00224810" w:rsidRDefault="000E0F11" w:rsidP="001E6E83">
      <w:pPr>
        <w:spacing w:line="360" w:lineRule="auto"/>
        <w:jc w:val="both"/>
        <w:rPr>
          <w:rFonts w:ascii="Georgia" w:hAnsi="Georgia"/>
          <w:lang w:val="en"/>
        </w:rPr>
      </w:pPr>
      <w:r w:rsidRPr="00224810">
        <w:rPr>
          <w:rFonts w:ascii="Georgia" w:hAnsi="Georgia" w:cs="Times New Roman"/>
          <w:lang w:val="en"/>
        </w:rPr>
        <w:t>The calculation of the measures was based on the medium</w:t>
      </w:r>
      <w:r w:rsidR="001E6E83" w:rsidRPr="00224810">
        <w:rPr>
          <w:rFonts w:ascii="Georgia" w:hAnsi="Georgia" w:cs="Times New Roman"/>
          <w:lang w:val="en"/>
        </w:rPr>
        <w:t>-</w:t>
      </w:r>
      <w:r w:rsidRPr="00224810">
        <w:rPr>
          <w:rFonts w:ascii="Georgia" w:hAnsi="Georgia" w:cs="Times New Roman"/>
          <w:lang w:val="en"/>
        </w:rPr>
        <w:t>fertility variant of the 2019 Revision of the United Nations official population estimates and projections (United Nations 2017, 2019b, 2019a)</w:t>
      </w:r>
      <w:r w:rsidR="009A4B31" w:rsidRPr="009A4B31">
        <w:rPr>
          <w:rFonts w:ascii="Times New Roman" w:hAnsi="Times New Roman" w:cs="Times New Roman"/>
          <w:noProof/>
          <w:sz w:val="24"/>
          <w:szCs w:val="24"/>
        </w:rPr>
        <w:t xml:space="preserve"> </w:t>
      </w:r>
      <w:r w:rsidR="009A4B31" w:rsidRPr="003C3A13">
        <w:rPr>
          <w:rStyle w:val="Refdenotaderodap"/>
          <w:rFonts w:ascii="Times New Roman" w:hAnsi="Times New Roman" w:cs="Times New Roman"/>
          <w:noProof/>
          <w:sz w:val="24"/>
          <w:szCs w:val="24"/>
        </w:rPr>
        <w:footnoteReference w:id="2"/>
      </w:r>
      <w:r w:rsidRPr="00224810">
        <w:rPr>
          <w:rFonts w:ascii="Georgia" w:hAnsi="Georgia" w:cs="Times New Roman"/>
          <w:lang w:val="en"/>
        </w:rPr>
        <w:t>. The estimates and projections cover 150 years, with estimates from 1950 to 2020 and projections from 2020 to 2100. A total of 233 countries or areas are included, but detailed data (population by age group, for instance) are available only for the 201 countries with more than 90,000 inhabitants in 2019. Based on these 201 countries or areas,</w:t>
      </w:r>
      <w:r w:rsidR="005458B1" w:rsidRPr="00224810">
        <w:rPr>
          <w:rFonts w:ascii="Georgia" w:hAnsi="Georgia" w:cs="Times New Roman"/>
          <w:lang w:val="en"/>
        </w:rPr>
        <w:t xml:space="preserve"> it was combined </w:t>
      </w:r>
      <w:r w:rsidRPr="00224810">
        <w:rPr>
          <w:rFonts w:ascii="Georgia" w:hAnsi="Georgia" w:cs="Times New Roman"/>
          <w:lang w:val="en"/>
        </w:rPr>
        <w:t xml:space="preserve">information for people of both sexes from four separate UN </w:t>
      </w:r>
      <w:r w:rsidR="00C2493C" w:rsidRPr="00224810">
        <w:rPr>
          <w:rFonts w:ascii="Georgia" w:hAnsi="Georgia" w:cs="Times New Roman"/>
          <w:lang w:val="en"/>
        </w:rPr>
        <w:t>data</w:t>
      </w:r>
      <w:r w:rsidRPr="00224810">
        <w:rPr>
          <w:rFonts w:ascii="Georgia" w:hAnsi="Georgia" w:cs="Times New Roman"/>
          <w:lang w:val="en"/>
        </w:rPr>
        <w:t>bases: the complete list of coded locations</w:t>
      </w:r>
      <w:r w:rsidR="009A4B31" w:rsidRPr="003C3A13">
        <w:rPr>
          <w:rStyle w:val="Refdenotaderodap"/>
          <w:rFonts w:ascii="Times New Roman" w:hAnsi="Times New Roman" w:cs="Times New Roman"/>
          <w:sz w:val="24"/>
          <w:szCs w:val="24"/>
        </w:rPr>
        <w:footnoteReference w:id="3"/>
      </w:r>
      <w:r w:rsidRPr="00224810">
        <w:rPr>
          <w:rFonts w:ascii="Georgia" w:hAnsi="Georgia" w:cs="Times New Roman"/>
          <w:lang w:val="en"/>
        </w:rPr>
        <w:t>; demographic indicators for five-year periods</w:t>
      </w:r>
      <w:r w:rsidR="009A4B31" w:rsidRPr="003C3A13">
        <w:rPr>
          <w:rStyle w:val="Refdenotaderodap"/>
          <w:rFonts w:ascii="Times New Roman" w:hAnsi="Times New Roman" w:cs="Times New Roman"/>
          <w:sz w:val="24"/>
          <w:szCs w:val="24"/>
        </w:rPr>
        <w:footnoteReference w:id="4"/>
      </w:r>
      <w:r w:rsidRPr="00224810">
        <w:rPr>
          <w:rFonts w:ascii="Georgia" w:hAnsi="Georgia" w:cs="Times New Roman"/>
          <w:lang w:val="en"/>
        </w:rPr>
        <w:t xml:space="preserve">; the </w:t>
      </w:r>
      <w:bookmarkStart w:id="7" w:name="_Hlk18263189"/>
      <w:r w:rsidRPr="00224810">
        <w:rPr>
          <w:rFonts w:ascii="Georgia" w:hAnsi="Georgia" w:cs="Times New Roman"/>
          <w:lang w:val="en"/>
        </w:rPr>
        <w:t xml:space="preserve">series of </w:t>
      </w:r>
      <w:r w:rsidR="001E6E83" w:rsidRPr="00224810">
        <w:rPr>
          <w:rFonts w:ascii="Georgia" w:hAnsi="Georgia" w:cs="Times New Roman"/>
          <w:lang w:val="en"/>
        </w:rPr>
        <w:t>old-age</w:t>
      </w:r>
      <w:r w:rsidR="005458B1" w:rsidRPr="00224810">
        <w:rPr>
          <w:rFonts w:ascii="Georgia" w:hAnsi="Georgia" w:cs="Times New Roman"/>
          <w:lang w:val="en"/>
        </w:rPr>
        <w:t xml:space="preserve"> </w:t>
      </w:r>
      <w:r w:rsidRPr="00224810">
        <w:rPr>
          <w:rFonts w:ascii="Georgia" w:hAnsi="Georgia" w:cs="Times New Roman"/>
          <w:lang w:val="en"/>
        </w:rPr>
        <w:t>dependency ratios</w:t>
      </w:r>
      <w:bookmarkEnd w:id="7"/>
      <w:r w:rsidRPr="00224810">
        <w:rPr>
          <w:rFonts w:ascii="Georgia" w:hAnsi="Georgia" w:cs="Times New Roman"/>
          <w:lang w:val="en"/>
        </w:rPr>
        <w:t xml:space="preserve"> (65+ / 20-64)</w:t>
      </w:r>
      <w:r w:rsidR="009A4B31" w:rsidRPr="009A4B31">
        <w:rPr>
          <w:rFonts w:ascii="Times New Roman" w:hAnsi="Times New Roman" w:cs="Times New Roman"/>
          <w:sz w:val="24"/>
          <w:szCs w:val="24"/>
        </w:rPr>
        <w:t xml:space="preserve"> </w:t>
      </w:r>
      <w:r w:rsidR="009A4B31" w:rsidRPr="003C3A13">
        <w:rPr>
          <w:rStyle w:val="Refdenotaderodap"/>
          <w:rFonts w:ascii="Times New Roman" w:hAnsi="Times New Roman" w:cs="Times New Roman"/>
          <w:sz w:val="24"/>
          <w:szCs w:val="24"/>
        </w:rPr>
        <w:footnoteReference w:id="5"/>
      </w:r>
      <w:r w:rsidRPr="00224810">
        <w:rPr>
          <w:rFonts w:ascii="Georgia" w:hAnsi="Georgia" w:cs="Times New Roman"/>
          <w:lang w:val="en"/>
        </w:rPr>
        <w:t xml:space="preserve">; and the </w:t>
      </w:r>
      <w:r w:rsidR="005458B1" w:rsidRPr="00224810">
        <w:rPr>
          <w:rFonts w:ascii="Georgia" w:hAnsi="Georgia" w:cs="Times New Roman"/>
          <w:lang w:val="en"/>
        </w:rPr>
        <w:t>series of</w:t>
      </w:r>
      <w:r w:rsidR="001E6E83" w:rsidRPr="00224810">
        <w:rPr>
          <w:rFonts w:ascii="Georgia" w:hAnsi="Georgia" w:cs="Times New Roman"/>
          <w:lang w:val="en"/>
        </w:rPr>
        <w:t xml:space="preserve"> child </w:t>
      </w:r>
      <w:r w:rsidRPr="00224810">
        <w:rPr>
          <w:rFonts w:ascii="Georgia" w:hAnsi="Georgia" w:cs="Times New Roman"/>
          <w:lang w:val="en"/>
        </w:rPr>
        <w:t>dependency ratios (0-19 / 20-64)</w:t>
      </w:r>
      <w:r w:rsidR="009A4B31" w:rsidRPr="009A4B31">
        <w:rPr>
          <w:rFonts w:ascii="Times New Roman" w:hAnsi="Times New Roman" w:cs="Times New Roman"/>
          <w:sz w:val="24"/>
          <w:szCs w:val="24"/>
        </w:rPr>
        <w:t xml:space="preserve"> </w:t>
      </w:r>
      <w:r w:rsidR="009A4B31" w:rsidRPr="003C3A13">
        <w:rPr>
          <w:rStyle w:val="Refdenotaderodap"/>
          <w:rFonts w:ascii="Times New Roman" w:hAnsi="Times New Roman" w:cs="Times New Roman"/>
          <w:sz w:val="24"/>
          <w:szCs w:val="24"/>
        </w:rPr>
        <w:footnoteReference w:id="6"/>
      </w:r>
      <w:r w:rsidRPr="00224810">
        <w:rPr>
          <w:rFonts w:ascii="Georgia" w:hAnsi="Georgia" w:cs="Times New Roman"/>
          <w:lang w:val="en"/>
        </w:rPr>
        <w:t>.</w:t>
      </w:r>
    </w:p>
    <w:p w14:paraId="52CE9E84" w14:textId="14DB0F00" w:rsidR="005458B1" w:rsidRPr="009A4B31" w:rsidRDefault="00CD2592" w:rsidP="008A15A8">
      <w:pPr>
        <w:spacing w:after="320" w:line="360" w:lineRule="auto"/>
        <w:jc w:val="both"/>
        <w:rPr>
          <w:rFonts w:ascii="Georgia" w:hAnsi="Georgia"/>
          <w:lang w:val="en"/>
        </w:rPr>
      </w:pPr>
      <w:r>
        <w:rPr>
          <w:rFonts w:ascii="Georgia" w:hAnsi="Georgia"/>
          <w:lang w:val="en"/>
        </w:rPr>
        <w:t xml:space="preserve">In the first set of results, </w:t>
      </w:r>
      <w:r w:rsidR="005458B1" w:rsidRPr="009A4B31">
        <w:rPr>
          <w:rFonts w:ascii="Georgia" w:hAnsi="Georgia"/>
          <w:lang w:val="en"/>
        </w:rPr>
        <w:t>each country</w:t>
      </w:r>
      <w:r>
        <w:rPr>
          <w:rFonts w:ascii="Georgia" w:hAnsi="Georgia"/>
          <w:lang w:val="en"/>
        </w:rPr>
        <w:t xml:space="preserve"> is</w:t>
      </w:r>
      <w:r w:rsidR="005458B1" w:rsidRPr="009A4B31">
        <w:rPr>
          <w:rFonts w:ascii="Georgia" w:hAnsi="Georgia"/>
          <w:lang w:val="en"/>
        </w:rPr>
        <w:t xml:space="preserve"> represented by </w:t>
      </w:r>
      <w:r>
        <w:rPr>
          <w:rFonts w:ascii="Georgia" w:hAnsi="Georgia"/>
          <w:lang w:val="en"/>
        </w:rPr>
        <w:t>distinct</w:t>
      </w:r>
      <w:r w:rsidR="005458B1" w:rsidRPr="009A4B31">
        <w:rPr>
          <w:rFonts w:ascii="Georgia" w:hAnsi="Georgia"/>
          <w:lang w:val="en"/>
        </w:rPr>
        <w:t xml:space="preserve"> points in time</w:t>
      </w:r>
      <w:r w:rsidR="00BB710C">
        <w:rPr>
          <w:rFonts w:ascii="Georgia" w:hAnsi="Georgia"/>
          <w:lang w:val="en"/>
        </w:rPr>
        <w:t>,</w:t>
      </w:r>
      <w:r>
        <w:rPr>
          <w:rFonts w:ascii="Georgia" w:hAnsi="Georgia"/>
          <w:lang w:val="en"/>
        </w:rPr>
        <w:t xml:space="preserve"> depending on</w:t>
      </w:r>
      <w:r w:rsidR="00BB710C">
        <w:rPr>
          <w:rFonts w:ascii="Georgia" w:hAnsi="Georgia"/>
          <w:lang w:val="en"/>
        </w:rPr>
        <w:t xml:space="preserve"> whether</w:t>
      </w:r>
      <w:r w:rsidR="005458B1" w:rsidRPr="009A4B31">
        <w:rPr>
          <w:rFonts w:ascii="Georgia" w:hAnsi="Georgia"/>
          <w:lang w:val="en"/>
        </w:rPr>
        <w:t xml:space="preserve"> </w:t>
      </w:r>
      <w:r>
        <w:rPr>
          <w:rFonts w:ascii="Georgia" w:hAnsi="Georgia"/>
          <w:lang w:val="en"/>
        </w:rPr>
        <w:t>data</w:t>
      </w:r>
      <w:r w:rsidR="00BB710C">
        <w:rPr>
          <w:rFonts w:ascii="Georgia" w:hAnsi="Georgia"/>
          <w:lang w:val="en"/>
        </w:rPr>
        <w:t xml:space="preserve"> are available</w:t>
      </w:r>
      <w:r>
        <w:rPr>
          <w:rFonts w:ascii="Georgia" w:hAnsi="Georgia"/>
          <w:lang w:val="en"/>
        </w:rPr>
        <w:t xml:space="preserve"> </w:t>
      </w:r>
      <w:r w:rsidR="005458B1" w:rsidRPr="009A4B31">
        <w:rPr>
          <w:rFonts w:ascii="Georgia" w:hAnsi="Georgia"/>
          <w:lang w:val="en"/>
        </w:rPr>
        <w:t xml:space="preserve">in the United Nations databases. Thus, the same country can be represented by up to thirty different measures calculated for the </w:t>
      </w:r>
      <w:r w:rsidR="000B4068" w:rsidRPr="009A4B31">
        <w:rPr>
          <w:rFonts w:ascii="Georgia" w:hAnsi="Georgia"/>
          <w:lang w:val="en"/>
        </w:rPr>
        <w:t>five-years</w:t>
      </w:r>
      <w:r w:rsidR="00C2493C" w:rsidRPr="009A4B31">
        <w:rPr>
          <w:rFonts w:ascii="Georgia" w:hAnsi="Georgia"/>
          <w:lang w:val="en"/>
        </w:rPr>
        <w:t xml:space="preserve"> period </w:t>
      </w:r>
      <w:r w:rsidR="005458B1" w:rsidRPr="009A4B31">
        <w:rPr>
          <w:rFonts w:ascii="Georgia" w:hAnsi="Georgia"/>
          <w:lang w:val="en"/>
        </w:rPr>
        <w:t xml:space="preserve">between 1950 and 2100. Figures 1 and 2 present these estimates, correlating them with two </w:t>
      </w:r>
      <w:r>
        <w:rPr>
          <w:rFonts w:ascii="Georgia" w:hAnsi="Georgia"/>
          <w:lang w:val="en"/>
        </w:rPr>
        <w:t>main</w:t>
      </w:r>
      <w:r w:rsidR="005458B1" w:rsidRPr="009A4B31">
        <w:rPr>
          <w:rFonts w:ascii="Georgia" w:hAnsi="Georgia"/>
          <w:lang w:val="en"/>
        </w:rPr>
        <w:t xml:space="preserve"> demographic variables: mortality, measured by life expectancy at birth, and the average number of children per woman, as measured by the total fertility rate. The </w:t>
      </w:r>
      <w:r>
        <w:rPr>
          <w:rFonts w:ascii="Georgia" w:hAnsi="Georgia"/>
          <w:lang w:val="en"/>
        </w:rPr>
        <w:t>child</w:t>
      </w:r>
      <w:r w:rsidR="005458B1" w:rsidRPr="009A4B31">
        <w:rPr>
          <w:rFonts w:ascii="Georgia" w:hAnsi="Georgia"/>
          <w:lang w:val="en"/>
        </w:rPr>
        <w:t xml:space="preserve"> dependency ratio is presented in the </w:t>
      </w:r>
      <w:r w:rsidR="000B4068" w:rsidRPr="009A4B31">
        <w:rPr>
          <w:rFonts w:ascii="Georgia" w:hAnsi="Georgia"/>
          <w:lang w:val="en"/>
        </w:rPr>
        <w:t>vertical</w:t>
      </w:r>
      <w:r w:rsidR="005458B1" w:rsidRPr="009A4B31">
        <w:rPr>
          <w:rFonts w:ascii="Georgia" w:hAnsi="Georgia"/>
          <w:lang w:val="en"/>
        </w:rPr>
        <w:t xml:space="preserve"> axis (y), while the </w:t>
      </w:r>
      <w:r>
        <w:rPr>
          <w:rFonts w:ascii="Georgia" w:hAnsi="Georgia"/>
          <w:lang w:val="en"/>
        </w:rPr>
        <w:t>old-age</w:t>
      </w:r>
      <w:r w:rsidR="005458B1" w:rsidRPr="009A4B31">
        <w:rPr>
          <w:rFonts w:ascii="Georgia" w:hAnsi="Georgia"/>
          <w:lang w:val="en"/>
        </w:rPr>
        <w:t xml:space="preserve"> dependency ratio is </w:t>
      </w:r>
      <w:r>
        <w:rPr>
          <w:rFonts w:ascii="Georgia" w:hAnsi="Georgia"/>
          <w:lang w:val="en"/>
        </w:rPr>
        <w:t>plotted</w:t>
      </w:r>
      <w:r w:rsidR="005458B1" w:rsidRPr="009A4B31">
        <w:rPr>
          <w:rFonts w:ascii="Georgia" w:hAnsi="Georgia"/>
          <w:lang w:val="en"/>
        </w:rPr>
        <w:t xml:space="preserve"> along the </w:t>
      </w:r>
      <w:r w:rsidR="000B4068" w:rsidRPr="009A4B31">
        <w:rPr>
          <w:rFonts w:ascii="Georgia" w:hAnsi="Georgia"/>
          <w:lang w:val="en"/>
        </w:rPr>
        <w:t>horizontal</w:t>
      </w:r>
      <w:r w:rsidR="005458B1" w:rsidRPr="009A4B31">
        <w:rPr>
          <w:rFonts w:ascii="Georgia" w:hAnsi="Georgia"/>
          <w:lang w:val="en"/>
        </w:rPr>
        <w:t xml:space="preserve"> axis (x). Scatter plots are used to analyze the</w:t>
      </w:r>
      <w:r>
        <w:rPr>
          <w:rFonts w:ascii="Georgia" w:hAnsi="Georgia"/>
          <w:lang w:val="en"/>
        </w:rPr>
        <w:t xml:space="preserve"> changing composition of the dependent population</w:t>
      </w:r>
      <w:r w:rsidR="00BB710C">
        <w:rPr>
          <w:rFonts w:ascii="Georgia" w:hAnsi="Georgia"/>
          <w:lang w:val="en"/>
        </w:rPr>
        <w:t>,</w:t>
      </w:r>
      <w:r w:rsidR="005458B1" w:rsidRPr="009A4B31">
        <w:rPr>
          <w:rFonts w:ascii="Georgia" w:hAnsi="Georgia"/>
          <w:lang w:val="en"/>
        </w:rPr>
        <w:t xml:space="preserve"> along</w:t>
      </w:r>
      <w:r w:rsidR="00BB710C">
        <w:rPr>
          <w:rFonts w:ascii="Georgia" w:hAnsi="Georgia"/>
          <w:lang w:val="en"/>
        </w:rPr>
        <w:t xml:space="preserve"> with</w:t>
      </w:r>
      <w:r w:rsidR="005458B1" w:rsidRPr="009A4B31">
        <w:rPr>
          <w:rFonts w:ascii="Georgia" w:hAnsi="Georgia"/>
          <w:lang w:val="en"/>
        </w:rPr>
        <w:t xml:space="preserve"> the demographic transition.</w:t>
      </w:r>
    </w:p>
    <w:p w14:paraId="5BA41068" w14:textId="0C686ED6" w:rsidR="003C194B" w:rsidRPr="009A4B31" w:rsidRDefault="008A15A8" w:rsidP="008A15A8">
      <w:pPr>
        <w:spacing w:after="320" w:line="360" w:lineRule="auto"/>
        <w:jc w:val="both"/>
        <w:rPr>
          <w:rFonts w:ascii="Georgia" w:hAnsi="Georgia"/>
          <w:lang w:val="en"/>
        </w:rPr>
      </w:pPr>
      <w:r>
        <w:rPr>
          <w:rFonts w:ascii="Georgia" w:hAnsi="Georgia"/>
          <w:lang w:val="en"/>
        </w:rPr>
        <w:lastRenderedPageBreak/>
        <w:t>The two</w:t>
      </w:r>
      <w:r w:rsidR="003C194B" w:rsidRPr="009A4B31">
        <w:rPr>
          <w:rFonts w:ascii="Georgia" w:hAnsi="Georgia"/>
          <w:lang w:val="en"/>
        </w:rPr>
        <w:t xml:space="preserve"> dependency ratios are negatively associated, although not linearly. As </w:t>
      </w:r>
      <w:r>
        <w:rPr>
          <w:rFonts w:ascii="Georgia" w:hAnsi="Georgia"/>
          <w:lang w:val="en"/>
        </w:rPr>
        <w:t>aforementioned</w:t>
      </w:r>
      <w:r w:rsidR="003C194B" w:rsidRPr="009A4B31">
        <w:rPr>
          <w:rFonts w:ascii="Georgia" w:hAnsi="Georgia"/>
          <w:lang w:val="en"/>
        </w:rPr>
        <w:t xml:space="preserve">, there is a high proportion of children and young </w:t>
      </w:r>
      <w:r>
        <w:rPr>
          <w:rFonts w:ascii="Georgia" w:hAnsi="Georgia"/>
          <w:lang w:val="en"/>
        </w:rPr>
        <w:t>groups</w:t>
      </w:r>
      <w:r w:rsidR="003C194B" w:rsidRPr="009A4B31">
        <w:rPr>
          <w:rFonts w:ascii="Georgia" w:hAnsi="Georgia"/>
          <w:lang w:val="en"/>
        </w:rPr>
        <w:t xml:space="preserve"> during the early stages of the demographic transition, due to </w:t>
      </w:r>
      <w:r w:rsidR="00E05F1E">
        <w:rPr>
          <w:rFonts w:ascii="Georgia" w:hAnsi="Georgia"/>
          <w:lang w:val="en"/>
        </w:rPr>
        <w:t>many</w:t>
      </w:r>
      <w:r w:rsidR="003C194B" w:rsidRPr="009A4B31">
        <w:rPr>
          <w:rFonts w:ascii="Georgia" w:hAnsi="Georgia"/>
          <w:lang w:val="en"/>
        </w:rPr>
        <w:t xml:space="preserve"> births and high mortality</w:t>
      </w:r>
      <w:r>
        <w:rPr>
          <w:rFonts w:ascii="Georgia" w:hAnsi="Georgia"/>
          <w:lang w:val="en"/>
        </w:rPr>
        <w:t xml:space="preserve"> levels</w:t>
      </w:r>
      <w:r w:rsidR="003C194B" w:rsidRPr="009A4B31">
        <w:rPr>
          <w:rFonts w:ascii="Georgia" w:hAnsi="Georgia"/>
          <w:lang w:val="en"/>
        </w:rPr>
        <w:t xml:space="preserve">. </w:t>
      </w:r>
      <w:r>
        <w:rPr>
          <w:rFonts w:ascii="Georgia" w:hAnsi="Georgia"/>
          <w:lang w:val="en"/>
        </w:rPr>
        <w:t xml:space="preserve">The ratio can get as high as </w:t>
      </w:r>
      <w:r w:rsidR="003C194B" w:rsidRPr="009A4B31">
        <w:rPr>
          <w:rFonts w:ascii="Georgia" w:hAnsi="Georgia"/>
          <w:lang w:val="en"/>
        </w:rPr>
        <w:t>150</w:t>
      </w:r>
      <w:r>
        <w:rPr>
          <w:rFonts w:ascii="Georgia" w:hAnsi="Georgia"/>
          <w:lang w:val="en"/>
        </w:rPr>
        <w:t xml:space="preserve"> individuals aged</w:t>
      </w:r>
      <w:r w:rsidR="003C194B" w:rsidRPr="009A4B31">
        <w:rPr>
          <w:rFonts w:ascii="Georgia" w:hAnsi="Georgia"/>
          <w:lang w:val="en"/>
        </w:rPr>
        <w:t xml:space="preserve"> </w:t>
      </w:r>
      <w:r w:rsidR="00762C4C" w:rsidRPr="009A4B31">
        <w:rPr>
          <w:rFonts w:ascii="Georgia" w:hAnsi="Georgia"/>
          <w:lang w:val="en"/>
        </w:rPr>
        <w:t xml:space="preserve">20 </w:t>
      </w:r>
      <w:r w:rsidR="003C194B" w:rsidRPr="009A4B31">
        <w:rPr>
          <w:rFonts w:ascii="Georgia" w:hAnsi="Georgia"/>
          <w:lang w:val="en"/>
        </w:rPr>
        <w:t xml:space="preserve">years </w:t>
      </w:r>
      <w:r>
        <w:rPr>
          <w:rFonts w:ascii="Georgia" w:hAnsi="Georgia"/>
          <w:lang w:val="en"/>
        </w:rPr>
        <w:t>and younger</w:t>
      </w:r>
      <w:r w:rsidR="003C194B" w:rsidRPr="009A4B31">
        <w:rPr>
          <w:rFonts w:ascii="Georgia" w:hAnsi="Georgia"/>
          <w:lang w:val="en"/>
        </w:rPr>
        <w:t xml:space="preserve"> for every 100 adults</w:t>
      </w:r>
      <w:r w:rsidR="00762C4C" w:rsidRPr="009A4B31">
        <w:rPr>
          <w:rFonts w:ascii="Georgia" w:hAnsi="Georgia"/>
          <w:lang w:val="en"/>
        </w:rPr>
        <w:t xml:space="preserve"> (20 to 64)</w:t>
      </w:r>
      <w:r w:rsidR="003C194B" w:rsidRPr="009A4B31">
        <w:rPr>
          <w:rFonts w:ascii="Georgia" w:hAnsi="Georgia"/>
          <w:lang w:val="en"/>
        </w:rPr>
        <w:t xml:space="preserve">. At the same time, </w:t>
      </w:r>
      <w:r>
        <w:rPr>
          <w:rFonts w:ascii="Georgia" w:hAnsi="Georgia"/>
          <w:lang w:val="en"/>
        </w:rPr>
        <w:t>just a</w:t>
      </w:r>
      <w:r w:rsidR="000C7429">
        <w:rPr>
          <w:rFonts w:ascii="Georgia" w:hAnsi="Georgia"/>
          <w:lang w:val="en"/>
        </w:rPr>
        <w:t>fter the demographic transition</w:t>
      </w:r>
      <w:r>
        <w:rPr>
          <w:rFonts w:ascii="Georgia" w:hAnsi="Georgia"/>
          <w:lang w:val="en"/>
        </w:rPr>
        <w:t xml:space="preserve"> start</w:t>
      </w:r>
      <w:r w:rsidR="000C7429">
        <w:rPr>
          <w:rFonts w:ascii="Georgia" w:hAnsi="Georgia"/>
          <w:lang w:val="en"/>
        </w:rPr>
        <w:t>s</w:t>
      </w:r>
      <w:r w:rsidR="003C194B" w:rsidRPr="009A4B31">
        <w:rPr>
          <w:rFonts w:ascii="Georgia" w:hAnsi="Georgia"/>
          <w:lang w:val="en"/>
        </w:rPr>
        <w:t xml:space="preserve">, </w:t>
      </w:r>
      <w:r>
        <w:rPr>
          <w:rFonts w:ascii="Georgia" w:hAnsi="Georgia"/>
          <w:lang w:val="en"/>
        </w:rPr>
        <w:t xml:space="preserve">there </w:t>
      </w:r>
      <w:r w:rsidR="00BB710C">
        <w:rPr>
          <w:rFonts w:ascii="Georgia" w:hAnsi="Georgia"/>
          <w:lang w:val="en"/>
        </w:rPr>
        <w:t>are</w:t>
      </w:r>
      <w:r w:rsidR="00762C4C" w:rsidRPr="009A4B31">
        <w:rPr>
          <w:rFonts w:ascii="Georgia" w:hAnsi="Georgia"/>
          <w:lang w:val="en"/>
        </w:rPr>
        <w:t xml:space="preserve"> </w:t>
      </w:r>
      <w:r w:rsidR="003C194B" w:rsidRPr="009A4B31">
        <w:rPr>
          <w:rFonts w:ascii="Georgia" w:hAnsi="Georgia"/>
          <w:lang w:val="en"/>
        </w:rPr>
        <w:t>less than 7.5</w:t>
      </w:r>
      <w:r w:rsidR="00762C4C" w:rsidRPr="009A4B31">
        <w:rPr>
          <w:rFonts w:ascii="Georgia" w:hAnsi="Georgia"/>
          <w:lang w:val="en"/>
        </w:rPr>
        <w:t xml:space="preserve"> older persons (65 years and over) </w:t>
      </w:r>
      <w:r w:rsidR="003C194B" w:rsidRPr="009A4B31">
        <w:rPr>
          <w:rFonts w:ascii="Georgia" w:hAnsi="Georgia"/>
          <w:lang w:val="en"/>
        </w:rPr>
        <w:t>per 100 adults.</w:t>
      </w:r>
    </w:p>
    <w:p w14:paraId="34761BB0" w14:textId="10D0326E" w:rsidR="002A0853" w:rsidRPr="008A15A8" w:rsidRDefault="002A0853" w:rsidP="002A0853">
      <w:pPr>
        <w:jc w:val="center"/>
        <w:rPr>
          <w:rFonts w:ascii="Georgia" w:hAnsi="Georgia"/>
          <w:b/>
          <w:lang w:val="en"/>
        </w:rPr>
      </w:pPr>
      <w:r w:rsidRPr="008A15A8">
        <w:rPr>
          <w:rFonts w:ascii="Georgia" w:hAnsi="Georgia"/>
          <w:b/>
          <w:lang w:val="en"/>
        </w:rPr>
        <w:t xml:space="preserve">Figure 1 – </w:t>
      </w:r>
      <w:r w:rsidR="008A15A8">
        <w:rPr>
          <w:rFonts w:ascii="Georgia" w:hAnsi="Georgia"/>
          <w:b/>
          <w:lang w:val="en"/>
        </w:rPr>
        <w:t>Child</w:t>
      </w:r>
      <w:r w:rsidRPr="008A15A8">
        <w:rPr>
          <w:rFonts w:ascii="Georgia" w:hAnsi="Georgia"/>
          <w:b/>
          <w:lang w:val="en"/>
        </w:rPr>
        <w:t xml:space="preserve"> and </w:t>
      </w:r>
      <w:r w:rsidR="008A15A8">
        <w:rPr>
          <w:rFonts w:ascii="Georgia" w:hAnsi="Georgia"/>
          <w:b/>
          <w:lang w:val="en"/>
        </w:rPr>
        <w:t>old-age</w:t>
      </w:r>
      <w:r w:rsidRPr="008A15A8">
        <w:rPr>
          <w:rFonts w:ascii="Georgia" w:hAnsi="Georgia"/>
          <w:b/>
          <w:lang w:val="en"/>
        </w:rPr>
        <w:t xml:space="preserve"> dependency ratios </w:t>
      </w:r>
      <w:r w:rsidR="008A15A8">
        <w:rPr>
          <w:rFonts w:ascii="Georgia" w:hAnsi="Georgia"/>
          <w:b/>
          <w:lang w:val="en"/>
        </w:rPr>
        <w:t>by</w:t>
      </w:r>
      <w:r w:rsidRPr="008A15A8">
        <w:rPr>
          <w:rFonts w:ascii="Georgia" w:hAnsi="Georgia"/>
          <w:b/>
          <w:lang w:val="en"/>
        </w:rPr>
        <w:t xml:space="preserve"> life expectancy at birth, </w:t>
      </w:r>
      <w:r w:rsidR="008A15A8">
        <w:rPr>
          <w:rFonts w:ascii="Georgia" w:hAnsi="Georgia"/>
          <w:b/>
          <w:lang w:val="en"/>
        </w:rPr>
        <w:t>selected</w:t>
      </w:r>
      <w:r w:rsidRPr="008A15A8">
        <w:rPr>
          <w:rFonts w:ascii="Georgia" w:hAnsi="Georgia"/>
          <w:b/>
          <w:lang w:val="en"/>
        </w:rPr>
        <w:t xml:space="preserve"> countries of the world, 1950-2100</w:t>
      </w:r>
    </w:p>
    <w:p w14:paraId="4BDEFBC3" w14:textId="1A8659D7" w:rsidR="009A4B31" w:rsidRDefault="009A4B31" w:rsidP="002A0853">
      <w:pPr>
        <w:jc w:val="center"/>
        <w:rPr>
          <w:b/>
        </w:rPr>
      </w:pPr>
      <w:r w:rsidRPr="003C3A13">
        <w:rPr>
          <w:rFonts w:ascii="Times New Roman" w:hAnsi="Times New Roman" w:cs="Times New Roman"/>
          <w:noProof/>
          <w:sz w:val="24"/>
          <w:szCs w:val="24"/>
          <w:lang w:val="pt-BR" w:eastAsia="pt-BR"/>
        </w:rPr>
        <w:drawing>
          <wp:inline distT="0" distB="0" distL="0" distR="0" wp14:anchorId="2F2CD9FF" wp14:editId="66B3CFD2">
            <wp:extent cx="5400040" cy="4112895"/>
            <wp:effectExtent l="0" t="0" r="0" b="190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4112895"/>
                    </a:xfrm>
                    <a:prstGeom prst="rect">
                      <a:avLst/>
                    </a:prstGeom>
                  </pic:spPr>
                </pic:pic>
              </a:graphicData>
            </a:graphic>
          </wp:inline>
        </w:drawing>
      </w:r>
    </w:p>
    <w:p w14:paraId="101FBEF3" w14:textId="77777777" w:rsidR="00CF5135" w:rsidRPr="00CF5135" w:rsidRDefault="00CF5135" w:rsidP="00CF5135">
      <w:pPr>
        <w:rPr>
          <w:rFonts w:ascii="Georgia" w:hAnsi="Georgia"/>
          <w:sz w:val="18"/>
          <w:szCs w:val="18"/>
          <w:lang w:val="en"/>
        </w:rPr>
      </w:pPr>
      <w:r w:rsidRPr="00CF5135">
        <w:rPr>
          <w:rFonts w:ascii="Georgia" w:hAnsi="Georgia"/>
          <w:sz w:val="18"/>
          <w:szCs w:val="18"/>
          <w:lang w:val="en"/>
        </w:rPr>
        <w:t>Source: UN, 2019</w:t>
      </w:r>
    </w:p>
    <w:p w14:paraId="518217DD" w14:textId="38AB6E5F" w:rsidR="002A0853" w:rsidRPr="00CF5135" w:rsidRDefault="002A0853" w:rsidP="00CF5135">
      <w:pPr>
        <w:spacing w:after="320" w:line="360" w:lineRule="auto"/>
        <w:jc w:val="both"/>
        <w:rPr>
          <w:rFonts w:ascii="Georgia" w:hAnsi="Georgia"/>
          <w:lang w:val="en"/>
        </w:rPr>
      </w:pPr>
      <w:r w:rsidRPr="00CF5135">
        <w:rPr>
          <w:rFonts w:ascii="Georgia" w:hAnsi="Georgia"/>
          <w:lang w:val="en"/>
        </w:rPr>
        <w:t xml:space="preserve">As the demographic transition advances, driven by </w:t>
      </w:r>
      <w:r w:rsidR="008A15A8" w:rsidRPr="00CF5135">
        <w:rPr>
          <w:rFonts w:ascii="Georgia" w:hAnsi="Georgia"/>
          <w:lang w:val="en"/>
        </w:rPr>
        <w:t>declining</w:t>
      </w:r>
      <w:r w:rsidRPr="00CF5135">
        <w:rPr>
          <w:rFonts w:ascii="Georgia" w:hAnsi="Georgia"/>
          <w:lang w:val="en"/>
        </w:rPr>
        <w:t xml:space="preserve"> mortality and fertility</w:t>
      </w:r>
      <w:r w:rsidR="008A15A8" w:rsidRPr="00CF5135">
        <w:rPr>
          <w:rFonts w:ascii="Georgia" w:hAnsi="Georgia"/>
          <w:lang w:val="en"/>
        </w:rPr>
        <w:t xml:space="preserve"> levels</w:t>
      </w:r>
      <w:r w:rsidRPr="00CF5135">
        <w:rPr>
          <w:rFonts w:ascii="Georgia" w:hAnsi="Georgia"/>
          <w:lang w:val="en"/>
        </w:rPr>
        <w:t xml:space="preserve">, there is a substantial reduction in the </w:t>
      </w:r>
      <w:r w:rsidR="008A15A8" w:rsidRPr="00CF5135">
        <w:rPr>
          <w:rFonts w:ascii="Georgia" w:hAnsi="Georgia"/>
          <w:lang w:val="en"/>
        </w:rPr>
        <w:t>child</w:t>
      </w:r>
      <w:r w:rsidRPr="00CF5135">
        <w:rPr>
          <w:rFonts w:ascii="Georgia" w:hAnsi="Georgia"/>
          <w:lang w:val="en"/>
        </w:rPr>
        <w:t xml:space="preserve"> dependency ratio (</w:t>
      </w:r>
      <w:r w:rsidR="008A15A8" w:rsidRPr="00CF5135">
        <w:rPr>
          <w:rFonts w:ascii="Georgia" w:hAnsi="Georgia"/>
          <w:lang w:val="en"/>
        </w:rPr>
        <w:t>CADR</w:t>
      </w:r>
      <w:r w:rsidRPr="00CF5135">
        <w:rPr>
          <w:rFonts w:ascii="Georgia" w:hAnsi="Georgia"/>
          <w:lang w:val="en"/>
        </w:rPr>
        <w:t xml:space="preserve">), without an increase </w:t>
      </w:r>
      <w:r w:rsidR="008A15A8" w:rsidRPr="00CF5135">
        <w:rPr>
          <w:rFonts w:ascii="Georgia" w:hAnsi="Georgia"/>
          <w:lang w:val="en"/>
        </w:rPr>
        <w:t xml:space="preserve">in the same proportion </w:t>
      </w:r>
      <w:r w:rsidRPr="00CF5135">
        <w:rPr>
          <w:rFonts w:ascii="Georgia" w:hAnsi="Georgia"/>
          <w:lang w:val="en"/>
        </w:rPr>
        <w:t xml:space="preserve">in </w:t>
      </w:r>
      <w:r w:rsidR="002A5ACA" w:rsidRPr="00CF5135">
        <w:rPr>
          <w:rFonts w:ascii="Georgia" w:hAnsi="Georgia"/>
          <w:lang w:val="en"/>
        </w:rPr>
        <w:t xml:space="preserve">the </w:t>
      </w:r>
      <w:r w:rsidR="008A15A8" w:rsidRPr="00CF5135">
        <w:rPr>
          <w:rFonts w:ascii="Georgia" w:hAnsi="Georgia"/>
          <w:lang w:val="en"/>
        </w:rPr>
        <w:t>old-age</w:t>
      </w:r>
      <w:r w:rsidRPr="00CF5135">
        <w:rPr>
          <w:rFonts w:ascii="Georgia" w:hAnsi="Georgia"/>
          <w:lang w:val="en"/>
        </w:rPr>
        <w:t xml:space="preserve"> dependenc</w:t>
      </w:r>
      <w:r w:rsidR="00BB710C">
        <w:rPr>
          <w:rFonts w:ascii="Georgia" w:hAnsi="Georgia"/>
          <w:lang w:val="en"/>
        </w:rPr>
        <w:t>y</w:t>
      </w:r>
      <w:r w:rsidRPr="00CF5135">
        <w:rPr>
          <w:rFonts w:ascii="Georgia" w:hAnsi="Georgia"/>
          <w:lang w:val="en"/>
        </w:rPr>
        <w:t xml:space="preserve"> </w:t>
      </w:r>
      <w:r w:rsidR="008A15A8" w:rsidRPr="00CF5135">
        <w:rPr>
          <w:rFonts w:ascii="Georgia" w:hAnsi="Georgia"/>
          <w:lang w:val="en"/>
        </w:rPr>
        <w:t xml:space="preserve">ratio </w:t>
      </w:r>
      <w:r w:rsidRPr="00CF5135">
        <w:rPr>
          <w:rFonts w:ascii="Georgia" w:hAnsi="Georgia"/>
          <w:lang w:val="en"/>
        </w:rPr>
        <w:t>(</w:t>
      </w:r>
      <w:r w:rsidR="008A15A8" w:rsidRPr="00CF5135">
        <w:rPr>
          <w:rFonts w:ascii="Georgia" w:hAnsi="Georgia"/>
          <w:lang w:val="en"/>
        </w:rPr>
        <w:t>OADR</w:t>
      </w:r>
      <w:r w:rsidRPr="00CF5135">
        <w:rPr>
          <w:rFonts w:ascii="Georgia" w:hAnsi="Georgia"/>
          <w:lang w:val="en"/>
        </w:rPr>
        <w:t xml:space="preserve">). Roughly speaking, the latter remains virtually constant, at around 7.5 </w:t>
      </w:r>
      <w:r w:rsidR="0045026A" w:rsidRPr="00CF5135">
        <w:rPr>
          <w:rFonts w:ascii="Georgia" w:hAnsi="Georgia"/>
          <w:lang w:val="en"/>
        </w:rPr>
        <w:t>older persons</w:t>
      </w:r>
      <w:r w:rsidRPr="00CF5135">
        <w:rPr>
          <w:rFonts w:ascii="Georgia" w:hAnsi="Georgia"/>
          <w:lang w:val="en"/>
        </w:rPr>
        <w:t xml:space="preserve"> per 100 adults until the levels of </w:t>
      </w:r>
      <w:r w:rsidR="008A15A8" w:rsidRPr="00CF5135">
        <w:rPr>
          <w:rFonts w:ascii="Georgia" w:hAnsi="Georgia"/>
          <w:lang w:val="en"/>
        </w:rPr>
        <w:t>CADR</w:t>
      </w:r>
      <w:r w:rsidRPr="00CF5135">
        <w:rPr>
          <w:rFonts w:ascii="Georgia" w:hAnsi="Georgia"/>
          <w:lang w:val="en"/>
        </w:rPr>
        <w:t xml:space="preserve"> decrease to a</w:t>
      </w:r>
      <w:r w:rsidR="00BB710C">
        <w:rPr>
          <w:rFonts w:ascii="Georgia" w:hAnsi="Georgia"/>
          <w:lang w:val="en"/>
        </w:rPr>
        <w:t>pproximately</w:t>
      </w:r>
      <w:r w:rsidRPr="00CF5135">
        <w:rPr>
          <w:rFonts w:ascii="Georgia" w:hAnsi="Georgia"/>
          <w:lang w:val="en"/>
        </w:rPr>
        <w:t xml:space="preserve"> 100 to 75 youths per 100 adults. From that point on, the</w:t>
      </w:r>
      <w:r w:rsidR="008A15A8" w:rsidRPr="00CF5135">
        <w:rPr>
          <w:rFonts w:ascii="Georgia" w:hAnsi="Georgia"/>
          <w:lang w:val="en"/>
        </w:rPr>
        <w:t xml:space="preserve"> OADR</w:t>
      </w:r>
      <w:r w:rsidRPr="00CF5135">
        <w:rPr>
          <w:rFonts w:ascii="Georgia" w:hAnsi="Georgia"/>
          <w:lang w:val="en"/>
        </w:rPr>
        <w:t xml:space="preserve"> begins to grow slowly, while the </w:t>
      </w:r>
      <w:r w:rsidR="008A15A8" w:rsidRPr="00CF5135">
        <w:rPr>
          <w:rFonts w:ascii="Georgia" w:hAnsi="Georgia"/>
          <w:lang w:val="en"/>
        </w:rPr>
        <w:t>CADR</w:t>
      </w:r>
      <w:r w:rsidRPr="00CF5135">
        <w:rPr>
          <w:rFonts w:ascii="Georgia" w:hAnsi="Georgia"/>
          <w:lang w:val="en"/>
        </w:rPr>
        <w:t xml:space="preserve"> continues to shrink faster. At the lower</w:t>
      </w:r>
      <w:r w:rsidR="008A15A8" w:rsidRPr="00CF5135">
        <w:rPr>
          <w:rFonts w:ascii="Georgia" w:hAnsi="Georgia"/>
          <w:lang w:val="en"/>
        </w:rPr>
        <w:t xml:space="preserve"> limit </w:t>
      </w:r>
      <w:r w:rsidRPr="00CF5135">
        <w:rPr>
          <w:rFonts w:ascii="Georgia" w:hAnsi="Georgia"/>
          <w:lang w:val="en"/>
        </w:rPr>
        <w:t xml:space="preserve">of this phase, the </w:t>
      </w:r>
      <w:r w:rsidR="008A15A8" w:rsidRPr="00CF5135">
        <w:rPr>
          <w:rFonts w:ascii="Georgia" w:hAnsi="Georgia"/>
          <w:lang w:val="en"/>
        </w:rPr>
        <w:t>CADR</w:t>
      </w:r>
      <w:r w:rsidRPr="00CF5135">
        <w:rPr>
          <w:rFonts w:ascii="Georgia" w:hAnsi="Georgia"/>
          <w:lang w:val="en"/>
        </w:rPr>
        <w:t xml:space="preserve"> can reach levels between 50 and 75 </w:t>
      </w:r>
      <w:r w:rsidR="008A15A8" w:rsidRPr="00CF5135">
        <w:rPr>
          <w:rFonts w:ascii="Georgia" w:hAnsi="Georgia"/>
          <w:lang w:val="en"/>
        </w:rPr>
        <w:t>young</w:t>
      </w:r>
      <w:r w:rsidRPr="00CF5135">
        <w:rPr>
          <w:rFonts w:ascii="Georgia" w:hAnsi="Georgia"/>
          <w:lang w:val="en"/>
        </w:rPr>
        <w:t xml:space="preserve"> people per 100 adults, that is, up to one third lower than its initial average level, without the </w:t>
      </w:r>
      <w:r w:rsidR="00CF5135" w:rsidRPr="00CF5135">
        <w:rPr>
          <w:rFonts w:ascii="Georgia" w:hAnsi="Georgia"/>
          <w:lang w:val="en"/>
        </w:rPr>
        <w:t>OADR</w:t>
      </w:r>
      <w:r w:rsidRPr="00CF5135">
        <w:rPr>
          <w:rFonts w:ascii="Georgia" w:hAnsi="Georgia"/>
          <w:lang w:val="en"/>
        </w:rPr>
        <w:t xml:space="preserve"> exceeding 15 elderly for every 100 adults. Therefore, </w:t>
      </w:r>
      <w:r w:rsidR="0045026A" w:rsidRPr="00CF5135">
        <w:rPr>
          <w:rFonts w:ascii="Georgia" w:hAnsi="Georgia"/>
          <w:lang w:val="en"/>
        </w:rPr>
        <w:t>t</w:t>
      </w:r>
      <w:r w:rsidRPr="00CF5135">
        <w:rPr>
          <w:rFonts w:ascii="Georgia" w:hAnsi="Georgia"/>
          <w:lang w:val="en"/>
        </w:rPr>
        <w:t xml:space="preserve">his </w:t>
      </w:r>
      <w:r w:rsidR="00CF5135" w:rsidRPr="00CF5135">
        <w:rPr>
          <w:rFonts w:ascii="Georgia" w:hAnsi="Georgia"/>
          <w:lang w:val="en"/>
        </w:rPr>
        <w:t>stage</w:t>
      </w:r>
      <w:r w:rsidRPr="00CF5135">
        <w:rPr>
          <w:rFonts w:ascii="Georgia" w:hAnsi="Georgia"/>
          <w:lang w:val="en"/>
        </w:rPr>
        <w:t xml:space="preserve"> is </w:t>
      </w:r>
      <w:r w:rsidR="0045026A" w:rsidRPr="00CF5135">
        <w:rPr>
          <w:rFonts w:ascii="Georgia" w:hAnsi="Georgia"/>
          <w:lang w:val="en"/>
        </w:rPr>
        <w:t xml:space="preserve">marked by </w:t>
      </w:r>
      <w:r w:rsidRPr="00CF5135">
        <w:rPr>
          <w:rFonts w:ascii="Georgia" w:hAnsi="Georgia"/>
          <w:lang w:val="en"/>
        </w:rPr>
        <w:t>a drastic reduction in the total dependency ratio</w:t>
      </w:r>
      <w:r w:rsidR="0045026A" w:rsidRPr="00CF5135">
        <w:rPr>
          <w:rFonts w:ascii="Georgia" w:hAnsi="Georgia"/>
          <w:lang w:val="en"/>
        </w:rPr>
        <w:t xml:space="preserve"> (</w:t>
      </w:r>
      <w:r w:rsidR="00CF5135" w:rsidRPr="00CF5135">
        <w:rPr>
          <w:rFonts w:ascii="Georgia" w:hAnsi="Georgia"/>
          <w:lang w:val="en"/>
        </w:rPr>
        <w:t>CADR</w:t>
      </w:r>
      <w:r w:rsidR="0045026A" w:rsidRPr="00CF5135">
        <w:rPr>
          <w:rFonts w:ascii="Georgia" w:hAnsi="Georgia"/>
          <w:lang w:val="en"/>
        </w:rPr>
        <w:t xml:space="preserve"> </w:t>
      </w:r>
      <w:r w:rsidR="0045026A" w:rsidRPr="00CF5135">
        <w:rPr>
          <w:rFonts w:ascii="Georgia" w:hAnsi="Georgia"/>
        </w:rPr>
        <w:t xml:space="preserve">+ </w:t>
      </w:r>
      <w:r w:rsidR="00CF5135" w:rsidRPr="00CF5135">
        <w:rPr>
          <w:rFonts w:ascii="Georgia" w:hAnsi="Georgia"/>
        </w:rPr>
        <w:t>OADR</w:t>
      </w:r>
      <w:r w:rsidR="0045026A" w:rsidRPr="00CF5135">
        <w:rPr>
          <w:rFonts w:ascii="Georgia" w:hAnsi="Georgia"/>
        </w:rPr>
        <w:t>)</w:t>
      </w:r>
      <w:r w:rsidRPr="00CF5135">
        <w:rPr>
          <w:rFonts w:ascii="Georgia" w:hAnsi="Georgia"/>
          <w:lang w:val="en"/>
        </w:rPr>
        <w:t xml:space="preserve"> and </w:t>
      </w:r>
      <w:r w:rsidR="0045026A" w:rsidRPr="00CF5135">
        <w:rPr>
          <w:rFonts w:ascii="Georgia" w:hAnsi="Georgia"/>
          <w:lang w:val="en"/>
        </w:rPr>
        <w:t>a rapid</w:t>
      </w:r>
      <w:r w:rsidRPr="00CF5135">
        <w:rPr>
          <w:rFonts w:ascii="Georgia" w:hAnsi="Georgia"/>
          <w:lang w:val="en"/>
        </w:rPr>
        <w:t xml:space="preserve"> </w:t>
      </w:r>
      <w:r w:rsidRPr="00CF5135">
        <w:rPr>
          <w:rFonts w:ascii="Georgia" w:hAnsi="Georgia"/>
          <w:lang w:val="en"/>
        </w:rPr>
        <w:lastRenderedPageBreak/>
        <w:t xml:space="preserve">growth </w:t>
      </w:r>
      <w:r w:rsidR="0045026A" w:rsidRPr="00CF5135">
        <w:rPr>
          <w:rFonts w:ascii="Georgia" w:hAnsi="Georgia"/>
          <w:lang w:val="en"/>
        </w:rPr>
        <w:t xml:space="preserve">in the proportion </w:t>
      </w:r>
      <w:r w:rsidRPr="00CF5135">
        <w:rPr>
          <w:rFonts w:ascii="Georgia" w:hAnsi="Georgia"/>
          <w:lang w:val="en"/>
        </w:rPr>
        <w:t>of the working</w:t>
      </w:r>
      <w:r w:rsidR="00BB710C">
        <w:rPr>
          <w:rFonts w:ascii="Georgia" w:hAnsi="Georgia"/>
          <w:lang w:val="en"/>
        </w:rPr>
        <w:t>-</w:t>
      </w:r>
      <w:r w:rsidRPr="00CF5135">
        <w:rPr>
          <w:rFonts w:ascii="Georgia" w:hAnsi="Georgia"/>
          <w:lang w:val="en"/>
        </w:rPr>
        <w:t xml:space="preserve">age population. On average, there is a reduction of around 90 total dependents (young and old) per 100 adults between the beginning of the transition and the point where the total dependency ratio is lowest. </w:t>
      </w:r>
      <w:r w:rsidR="002A5ACA" w:rsidRPr="00CF5135">
        <w:rPr>
          <w:rFonts w:ascii="Georgia" w:hAnsi="Georgia"/>
          <w:lang w:val="en"/>
        </w:rPr>
        <w:t xml:space="preserve">This phase </w:t>
      </w:r>
      <w:r w:rsidR="008F084D">
        <w:rPr>
          <w:rFonts w:ascii="Georgia" w:hAnsi="Georgia"/>
          <w:lang w:val="en"/>
        </w:rPr>
        <w:t>coincides with</w:t>
      </w:r>
      <w:r w:rsidRPr="00CF5135">
        <w:rPr>
          <w:rFonts w:ascii="Georgia" w:hAnsi="Georgia"/>
          <w:lang w:val="en"/>
        </w:rPr>
        <w:t xml:space="preserve"> the so-called demographic </w:t>
      </w:r>
      <w:r w:rsidR="002A5ACA" w:rsidRPr="00CF5135">
        <w:rPr>
          <w:rFonts w:ascii="Georgia" w:hAnsi="Georgia"/>
          <w:lang w:val="en"/>
        </w:rPr>
        <w:t>dividend</w:t>
      </w:r>
      <w:r w:rsidRPr="00CF5135">
        <w:rPr>
          <w:rFonts w:ascii="Georgia" w:hAnsi="Georgia"/>
          <w:lang w:val="en"/>
        </w:rPr>
        <w:t xml:space="preserve">, </w:t>
      </w:r>
      <w:r w:rsidR="002A5ACA" w:rsidRPr="00CF5135">
        <w:rPr>
          <w:rFonts w:ascii="Georgia" w:hAnsi="Georgia"/>
          <w:lang w:val="en"/>
        </w:rPr>
        <w:t xml:space="preserve">a </w:t>
      </w:r>
      <w:r w:rsidRPr="00CF5135">
        <w:rPr>
          <w:rFonts w:ascii="Georgia" w:hAnsi="Georgia"/>
          <w:lang w:val="en"/>
        </w:rPr>
        <w:t xml:space="preserve">period in which numerous windows of opportunity are opened </w:t>
      </w:r>
      <w:r w:rsidR="002A5ACA" w:rsidRPr="00CF5135">
        <w:rPr>
          <w:rFonts w:ascii="Georgia" w:hAnsi="Georgia"/>
          <w:lang w:val="en"/>
        </w:rPr>
        <w:t>for</w:t>
      </w:r>
      <w:r w:rsidRPr="00CF5135">
        <w:rPr>
          <w:rFonts w:ascii="Georgia" w:hAnsi="Georgia"/>
          <w:lang w:val="en"/>
        </w:rPr>
        <w:t xml:space="preserve"> improvements in the social, economic</w:t>
      </w:r>
      <w:r w:rsidR="002B1E52">
        <w:rPr>
          <w:rFonts w:ascii="Georgia" w:hAnsi="Georgia"/>
          <w:lang w:val="en"/>
        </w:rPr>
        <w:t>,</w:t>
      </w:r>
      <w:r w:rsidRPr="00CF5135">
        <w:rPr>
          <w:rFonts w:ascii="Georgia" w:hAnsi="Georgia"/>
          <w:lang w:val="en"/>
        </w:rPr>
        <w:t xml:space="preserve"> and political conditions of countries.</w:t>
      </w:r>
    </w:p>
    <w:p w14:paraId="14437931" w14:textId="04BE244A" w:rsidR="00BB631C" w:rsidRDefault="00730323" w:rsidP="00BB631C">
      <w:pPr>
        <w:spacing w:after="320" w:line="360" w:lineRule="auto"/>
        <w:jc w:val="both"/>
        <w:rPr>
          <w:rFonts w:ascii="Georgia" w:hAnsi="Georgia"/>
          <w:lang w:val="en"/>
        </w:rPr>
      </w:pPr>
      <w:r w:rsidRPr="00CF5135">
        <w:rPr>
          <w:rFonts w:ascii="Georgia" w:hAnsi="Georgia"/>
          <w:lang w:val="en"/>
        </w:rPr>
        <w:t>Gradually, life expectancy increases</w:t>
      </w:r>
      <w:r w:rsidR="000C7429">
        <w:rPr>
          <w:rFonts w:ascii="Georgia" w:hAnsi="Georgia"/>
          <w:lang w:val="en"/>
        </w:rPr>
        <w:t xml:space="preserve"> (Figure 1)</w:t>
      </w:r>
      <w:r w:rsidR="00BB710C">
        <w:rPr>
          <w:rFonts w:ascii="Georgia" w:hAnsi="Georgia"/>
          <w:lang w:val="en"/>
        </w:rPr>
        <w:t>,</w:t>
      </w:r>
      <w:r w:rsidR="00CF5135" w:rsidRPr="00CF5135">
        <w:rPr>
          <w:rFonts w:ascii="Georgia" w:hAnsi="Georgia"/>
          <w:lang w:val="en"/>
        </w:rPr>
        <w:t xml:space="preserve"> whereas the number of</w:t>
      </w:r>
      <w:r w:rsidRPr="00CF5135">
        <w:rPr>
          <w:rFonts w:ascii="Georgia" w:hAnsi="Georgia"/>
          <w:lang w:val="en"/>
        </w:rPr>
        <w:t xml:space="preserve"> births decrease</w:t>
      </w:r>
      <w:r w:rsidR="00BB710C">
        <w:rPr>
          <w:rFonts w:ascii="Georgia" w:hAnsi="Georgia"/>
          <w:lang w:val="en"/>
        </w:rPr>
        <w:t>s</w:t>
      </w:r>
      <w:r w:rsidRPr="00CF5135">
        <w:rPr>
          <w:rFonts w:ascii="Georgia" w:hAnsi="Georgia"/>
          <w:lang w:val="en"/>
        </w:rPr>
        <w:t xml:space="preserve"> due to </w:t>
      </w:r>
      <w:r w:rsidR="009F51D4">
        <w:rPr>
          <w:rFonts w:ascii="Georgia" w:hAnsi="Georgia"/>
          <w:lang w:val="en"/>
        </w:rPr>
        <w:t>both</w:t>
      </w:r>
      <w:r w:rsidR="00CF5135" w:rsidRPr="00CF5135">
        <w:rPr>
          <w:rFonts w:ascii="Georgia" w:hAnsi="Georgia"/>
          <w:lang w:val="en"/>
        </w:rPr>
        <w:t xml:space="preserve"> declining</w:t>
      </w:r>
      <w:r w:rsidRPr="00CF5135">
        <w:rPr>
          <w:rFonts w:ascii="Georgia" w:hAnsi="Georgia"/>
          <w:lang w:val="en"/>
        </w:rPr>
        <w:t xml:space="preserve"> fertility</w:t>
      </w:r>
      <w:r w:rsidR="009F51D4">
        <w:rPr>
          <w:rFonts w:ascii="Georgia" w:hAnsi="Georgia"/>
          <w:lang w:val="en"/>
        </w:rPr>
        <w:t xml:space="preserve"> rates</w:t>
      </w:r>
      <w:r w:rsidR="000C7429">
        <w:rPr>
          <w:rFonts w:ascii="Georgia" w:hAnsi="Georgia"/>
          <w:lang w:val="en"/>
        </w:rPr>
        <w:t xml:space="preserve"> (Figure 2)</w:t>
      </w:r>
      <w:r w:rsidRPr="00CF5135">
        <w:rPr>
          <w:rFonts w:ascii="Georgia" w:hAnsi="Georgia"/>
          <w:lang w:val="en"/>
        </w:rPr>
        <w:t xml:space="preserve"> and changes in age structure. There is less variation in </w:t>
      </w:r>
      <w:r w:rsidR="00CF5135" w:rsidRPr="00CF5135">
        <w:rPr>
          <w:rFonts w:ascii="Georgia" w:hAnsi="Georgia"/>
          <w:lang w:val="en"/>
        </w:rPr>
        <w:t>CADR</w:t>
      </w:r>
      <w:r w:rsidRPr="00CF5135">
        <w:rPr>
          <w:rFonts w:ascii="Georgia" w:hAnsi="Georgia"/>
          <w:lang w:val="en"/>
        </w:rPr>
        <w:t xml:space="preserve">, which remains between 25 and 50 </w:t>
      </w:r>
      <w:r w:rsidR="00CF5135" w:rsidRPr="00CF5135">
        <w:rPr>
          <w:rFonts w:ascii="Georgia" w:hAnsi="Georgia"/>
          <w:lang w:val="en"/>
        </w:rPr>
        <w:t>youngsters</w:t>
      </w:r>
      <w:r w:rsidRPr="00CF5135">
        <w:rPr>
          <w:rFonts w:ascii="Georgia" w:hAnsi="Georgia"/>
          <w:lang w:val="en"/>
        </w:rPr>
        <w:t xml:space="preserve"> per 100 adults, slowly approaching its </w:t>
      </w:r>
      <w:r w:rsidR="00CF5135" w:rsidRPr="00CF5135">
        <w:rPr>
          <w:rFonts w:ascii="Georgia" w:hAnsi="Georgia"/>
          <w:lang w:val="en"/>
        </w:rPr>
        <w:t>probable</w:t>
      </w:r>
      <w:r w:rsidRPr="00CF5135">
        <w:rPr>
          <w:rFonts w:ascii="Georgia" w:hAnsi="Georgia"/>
          <w:lang w:val="en"/>
        </w:rPr>
        <w:t xml:space="preserve"> lower asymptote. At the same time, </w:t>
      </w:r>
      <w:r w:rsidR="00CF5135" w:rsidRPr="00CF5135">
        <w:rPr>
          <w:rFonts w:ascii="Georgia" w:hAnsi="Georgia"/>
          <w:lang w:val="en"/>
        </w:rPr>
        <w:t>OADR</w:t>
      </w:r>
      <w:r w:rsidRPr="00CF5135">
        <w:rPr>
          <w:rFonts w:ascii="Georgia" w:hAnsi="Georgia"/>
          <w:lang w:val="en"/>
        </w:rPr>
        <w:t xml:space="preserve"> grows monotonically, ranging from 15 per 100 to levels above 65 per 100. Throughout the demographic transition there is a</w:t>
      </w:r>
      <w:r w:rsidR="00BB710C">
        <w:rPr>
          <w:rFonts w:ascii="Georgia" w:hAnsi="Georgia"/>
          <w:lang w:val="en"/>
        </w:rPr>
        <w:t>n evident</w:t>
      </w:r>
      <w:r w:rsidRPr="00CF5135">
        <w:rPr>
          <w:rFonts w:ascii="Georgia" w:hAnsi="Georgia"/>
          <w:lang w:val="en"/>
        </w:rPr>
        <w:t xml:space="preserve"> change in the composition of dependents: in the beginning, the relationship between young and old is 20 </w:t>
      </w:r>
      <w:r w:rsidR="00BB710C">
        <w:rPr>
          <w:rFonts w:ascii="Georgia" w:hAnsi="Georgia"/>
          <w:lang w:val="en"/>
        </w:rPr>
        <w:t>per</w:t>
      </w:r>
      <w:r w:rsidRPr="00CF5135">
        <w:rPr>
          <w:rFonts w:ascii="Georgia" w:hAnsi="Georgia"/>
          <w:lang w:val="en"/>
        </w:rPr>
        <w:t xml:space="preserve"> 1, and at the end of the process, when population aging is consolidated, the measure is reversed and becomes </w:t>
      </w:r>
      <w:r w:rsidR="00BB710C">
        <w:rPr>
          <w:rFonts w:ascii="Georgia" w:hAnsi="Georgia"/>
          <w:lang w:val="en"/>
        </w:rPr>
        <w:t xml:space="preserve">1 per </w:t>
      </w:r>
      <w:r w:rsidRPr="00CF5135">
        <w:rPr>
          <w:rFonts w:ascii="Georgia" w:hAnsi="Georgia"/>
          <w:lang w:val="en"/>
        </w:rPr>
        <w:t>1.8</w:t>
      </w:r>
      <w:r w:rsidR="00F95CAC" w:rsidRPr="00CF5135">
        <w:rPr>
          <w:rFonts w:ascii="Georgia" w:hAnsi="Georgia"/>
          <w:lang w:val="en"/>
        </w:rPr>
        <w:t>.</w:t>
      </w:r>
    </w:p>
    <w:p w14:paraId="1D572438" w14:textId="19412A3B" w:rsidR="00B47BF0" w:rsidRPr="00CF5135" w:rsidRDefault="00B47BF0" w:rsidP="00BB631C">
      <w:pPr>
        <w:spacing w:after="0" w:line="360" w:lineRule="auto"/>
        <w:jc w:val="center"/>
        <w:rPr>
          <w:rFonts w:ascii="Georgia" w:hAnsi="Georgia"/>
          <w:b/>
        </w:rPr>
      </w:pPr>
      <w:r w:rsidRPr="00CF5135">
        <w:rPr>
          <w:rFonts w:ascii="Georgia" w:hAnsi="Georgia"/>
          <w:b/>
          <w:lang w:val="en"/>
        </w:rPr>
        <w:t xml:space="preserve">Figure 2 - </w:t>
      </w:r>
      <w:bookmarkStart w:id="8" w:name="_Hlk18266424"/>
      <w:r w:rsidR="00CF5135">
        <w:rPr>
          <w:rFonts w:ascii="Georgia" w:hAnsi="Georgia"/>
          <w:b/>
          <w:lang w:val="en"/>
        </w:rPr>
        <w:t>Child</w:t>
      </w:r>
      <w:r w:rsidRPr="00CF5135">
        <w:rPr>
          <w:rFonts w:ascii="Georgia" w:hAnsi="Georgia"/>
          <w:b/>
          <w:lang w:val="en"/>
        </w:rPr>
        <w:t xml:space="preserve"> and </w:t>
      </w:r>
      <w:r w:rsidR="00CF5135">
        <w:rPr>
          <w:rFonts w:ascii="Georgia" w:hAnsi="Georgia"/>
          <w:b/>
          <w:lang w:val="en"/>
        </w:rPr>
        <w:t>Old-age</w:t>
      </w:r>
      <w:r w:rsidRPr="00CF5135">
        <w:rPr>
          <w:rFonts w:ascii="Georgia" w:hAnsi="Georgia"/>
          <w:b/>
          <w:lang w:val="en"/>
        </w:rPr>
        <w:t xml:space="preserve"> dependency ratios</w:t>
      </w:r>
      <w:bookmarkEnd w:id="8"/>
      <w:r w:rsidRPr="00CF5135">
        <w:rPr>
          <w:rFonts w:ascii="Georgia" w:hAnsi="Georgia"/>
          <w:b/>
          <w:lang w:val="en"/>
        </w:rPr>
        <w:t xml:space="preserve"> by total fertility rate, </w:t>
      </w:r>
      <w:r w:rsidR="000609CE">
        <w:rPr>
          <w:rFonts w:ascii="Georgia" w:hAnsi="Georgia"/>
          <w:b/>
          <w:lang w:val="en"/>
        </w:rPr>
        <w:t>selected</w:t>
      </w:r>
      <w:r w:rsidR="000609CE" w:rsidRPr="008A15A8">
        <w:rPr>
          <w:rFonts w:ascii="Georgia" w:hAnsi="Georgia"/>
          <w:b/>
          <w:lang w:val="en"/>
        </w:rPr>
        <w:t xml:space="preserve"> countries of the world</w:t>
      </w:r>
      <w:r w:rsidR="000609CE">
        <w:rPr>
          <w:rFonts w:ascii="Georgia" w:hAnsi="Georgia"/>
          <w:b/>
          <w:lang w:val="en"/>
        </w:rPr>
        <w:t xml:space="preserve">, </w:t>
      </w:r>
      <w:r w:rsidRPr="00CF5135">
        <w:rPr>
          <w:rFonts w:ascii="Georgia" w:hAnsi="Georgia"/>
          <w:b/>
          <w:lang w:val="en"/>
        </w:rPr>
        <w:t>1950-2100</w:t>
      </w:r>
    </w:p>
    <w:p w14:paraId="6B826873" w14:textId="4F90000F" w:rsidR="00CF5135" w:rsidRDefault="00BA3584">
      <w:pPr>
        <w:rPr>
          <w:lang w:val="en"/>
        </w:rPr>
      </w:pPr>
      <w:r w:rsidRPr="00BA3584">
        <w:rPr>
          <w:noProof/>
        </w:rPr>
        <w:drawing>
          <wp:inline distT="0" distB="0" distL="0" distR="0" wp14:anchorId="625F164A" wp14:editId="6845F338">
            <wp:extent cx="5400675" cy="411480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675" cy="4114800"/>
                    </a:xfrm>
                    <a:prstGeom prst="rect">
                      <a:avLst/>
                    </a:prstGeom>
                  </pic:spPr>
                </pic:pic>
              </a:graphicData>
            </a:graphic>
          </wp:inline>
        </w:drawing>
      </w:r>
    </w:p>
    <w:p w14:paraId="369AAE48" w14:textId="40EC1B2E" w:rsidR="00CF5135" w:rsidRPr="00CF5135" w:rsidRDefault="00CF5135" w:rsidP="001F4C8E">
      <w:pPr>
        <w:spacing w:after="320"/>
        <w:rPr>
          <w:rFonts w:ascii="Georgia" w:hAnsi="Georgia"/>
          <w:sz w:val="18"/>
          <w:szCs w:val="18"/>
          <w:lang w:val="en"/>
        </w:rPr>
      </w:pPr>
      <w:r w:rsidRPr="00CF5135">
        <w:rPr>
          <w:rFonts w:ascii="Georgia" w:hAnsi="Georgia"/>
          <w:sz w:val="18"/>
          <w:szCs w:val="18"/>
          <w:lang w:val="en"/>
        </w:rPr>
        <w:t>Source: UN, 2019</w:t>
      </w:r>
    </w:p>
    <w:p w14:paraId="4E8F6557" w14:textId="2CFD84C4" w:rsidR="00C7015F" w:rsidRDefault="00825CB6" w:rsidP="00182DD0">
      <w:pPr>
        <w:spacing w:line="360" w:lineRule="auto"/>
        <w:jc w:val="both"/>
        <w:rPr>
          <w:rFonts w:ascii="Georgia" w:hAnsi="Georgia"/>
          <w:lang w:val="en"/>
        </w:rPr>
      </w:pPr>
      <w:r w:rsidRPr="00182DD0">
        <w:rPr>
          <w:rFonts w:ascii="Georgia" w:hAnsi="Georgia"/>
          <w:lang w:val="en"/>
        </w:rPr>
        <w:lastRenderedPageBreak/>
        <w:t xml:space="preserve">What are the </w:t>
      </w:r>
      <w:r w:rsidR="00B23B59" w:rsidRPr="00182DD0">
        <w:rPr>
          <w:rFonts w:ascii="Georgia" w:hAnsi="Georgia"/>
          <w:lang w:val="en"/>
        </w:rPr>
        <w:t>expected</w:t>
      </w:r>
      <w:r w:rsidRPr="00182DD0">
        <w:rPr>
          <w:rFonts w:ascii="Georgia" w:hAnsi="Georgia"/>
          <w:lang w:val="en"/>
        </w:rPr>
        <w:t xml:space="preserve"> trajectories of dependency ratios in Latin American and Caribbean countries? Figure 3 highlights the estimates for </w:t>
      </w:r>
      <w:r w:rsidR="00182DD0">
        <w:rPr>
          <w:rFonts w:ascii="Georgia" w:hAnsi="Georgia"/>
          <w:lang w:val="en"/>
        </w:rPr>
        <w:t>eleven</w:t>
      </w:r>
      <w:r w:rsidRPr="00182DD0">
        <w:rPr>
          <w:rFonts w:ascii="Georgia" w:hAnsi="Georgia"/>
          <w:lang w:val="en"/>
        </w:rPr>
        <w:t xml:space="preserve"> countries in the region that have recent NTA data. In general, Colombia, Brazil, and Costa Rica follow a similar pattern, although th</w:t>
      </w:r>
      <w:r w:rsidR="00182DD0">
        <w:rPr>
          <w:rFonts w:ascii="Georgia" w:hAnsi="Georgia"/>
          <w:lang w:val="en"/>
        </w:rPr>
        <w:t xml:space="preserve">ere are differences in the </w:t>
      </w:r>
      <w:r w:rsidR="001F4C8E">
        <w:rPr>
          <w:rFonts w:ascii="Georgia" w:hAnsi="Georgia"/>
          <w:lang w:val="en"/>
        </w:rPr>
        <w:t xml:space="preserve">initial </w:t>
      </w:r>
      <w:r w:rsidRPr="00182DD0">
        <w:rPr>
          <w:rFonts w:ascii="Georgia" w:hAnsi="Georgia"/>
          <w:lang w:val="en"/>
        </w:rPr>
        <w:t>and final dependency ratio</w:t>
      </w:r>
      <w:r w:rsidR="00182DD0">
        <w:rPr>
          <w:rFonts w:ascii="Georgia" w:hAnsi="Georgia"/>
          <w:lang w:val="en"/>
        </w:rPr>
        <w:t xml:space="preserve"> values</w:t>
      </w:r>
      <w:r w:rsidRPr="00182DD0">
        <w:rPr>
          <w:rFonts w:ascii="Georgia" w:hAnsi="Georgia"/>
          <w:lang w:val="en"/>
        </w:rPr>
        <w:t xml:space="preserve">. The </w:t>
      </w:r>
      <w:r w:rsidR="00BB710C">
        <w:rPr>
          <w:rFonts w:ascii="Georgia" w:hAnsi="Georgia"/>
          <w:lang w:val="en"/>
        </w:rPr>
        <w:t>trend</w:t>
      </w:r>
      <w:r w:rsidRPr="00182DD0">
        <w:rPr>
          <w:rFonts w:ascii="Georgia" w:hAnsi="Georgia"/>
          <w:lang w:val="en"/>
        </w:rPr>
        <w:t xml:space="preserve"> is typical of populations that began the fertility transition</w:t>
      </w:r>
      <w:r w:rsidR="00182DD0">
        <w:rPr>
          <w:rFonts w:ascii="Georgia" w:hAnsi="Georgia"/>
          <w:lang w:val="en"/>
        </w:rPr>
        <w:t xml:space="preserve"> only in </w:t>
      </w:r>
      <w:r w:rsidRPr="00182DD0">
        <w:rPr>
          <w:rFonts w:ascii="Georgia" w:hAnsi="Georgia"/>
          <w:lang w:val="en"/>
        </w:rPr>
        <w:t xml:space="preserve">the second half of the twentieth century but have experienced a rapid and sharp reduction in the average number of children per woman since then. </w:t>
      </w:r>
      <w:r w:rsidR="00182DD0">
        <w:rPr>
          <w:rFonts w:ascii="Georgia" w:hAnsi="Georgia"/>
          <w:lang w:val="en"/>
        </w:rPr>
        <w:t>Prim</w:t>
      </w:r>
      <w:r w:rsidR="00182DD0" w:rsidRPr="00182DD0">
        <w:rPr>
          <w:rFonts w:ascii="Georgia" w:hAnsi="Georgia"/>
          <w:lang w:val="en"/>
        </w:rPr>
        <w:t>arily</w:t>
      </w:r>
      <w:r w:rsidRPr="00182DD0">
        <w:rPr>
          <w:rFonts w:ascii="Georgia" w:hAnsi="Georgia"/>
          <w:lang w:val="en"/>
        </w:rPr>
        <w:t>, for these countries</w:t>
      </w:r>
      <w:r w:rsidR="00BB710C">
        <w:rPr>
          <w:rFonts w:ascii="Georgia" w:hAnsi="Georgia"/>
          <w:lang w:val="en"/>
        </w:rPr>
        <w:t>,</w:t>
      </w:r>
      <w:r w:rsidRPr="00182DD0">
        <w:rPr>
          <w:rFonts w:ascii="Georgia" w:hAnsi="Georgia"/>
          <w:lang w:val="en"/>
        </w:rPr>
        <w:t xml:space="preserve"> there is a </w:t>
      </w:r>
      <w:r w:rsidR="00BB710C">
        <w:rPr>
          <w:rFonts w:ascii="Georgia" w:hAnsi="Georgia"/>
          <w:lang w:val="en"/>
        </w:rPr>
        <w:t>significant</w:t>
      </w:r>
      <w:r w:rsidRPr="00182DD0">
        <w:rPr>
          <w:rFonts w:ascii="Georgia" w:hAnsi="Georgia"/>
          <w:lang w:val="en"/>
        </w:rPr>
        <w:t xml:space="preserve"> reduction in the total dependency ratio (sharp drop in the </w:t>
      </w:r>
      <w:r w:rsidR="00182DD0">
        <w:rPr>
          <w:rFonts w:ascii="Georgia" w:hAnsi="Georgia"/>
          <w:lang w:val="en"/>
        </w:rPr>
        <w:t xml:space="preserve">CADR </w:t>
      </w:r>
      <w:r w:rsidRPr="00182DD0">
        <w:rPr>
          <w:rFonts w:ascii="Georgia" w:hAnsi="Georgia"/>
          <w:lang w:val="en"/>
        </w:rPr>
        <w:t xml:space="preserve">with slow growth in the </w:t>
      </w:r>
      <w:r w:rsidR="00182DD0">
        <w:rPr>
          <w:rFonts w:ascii="Georgia" w:hAnsi="Georgia"/>
          <w:lang w:val="en"/>
        </w:rPr>
        <w:t>OA</w:t>
      </w:r>
      <w:r w:rsidRPr="00182DD0">
        <w:rPr>
          <w:rFonts w:ascii="Georgia" w:hAnsi="Georgia"/>
          <w:lang w:val="en"/>
        </w:rPr>
        <w:t xml:space="preserve">DR). </w:t>
      </w:r>
      <w:r w:rsidR="007972A7" w:rsidRPr="00182DD0">
        <w:rPr>
          <w:rFonts w:ascii="Georgia" w:hAnsi="Georgia"/>
          <w:lang w:val="en"/>
        </w:rPr>
        <w:t xml:space="preserve">Due to </w:t>
      </w:r>
      <w:r w:rsidR="00182DD0">
        <w:rPr>
          <w:rFonts w:ascii="Georgia" w:hAnsi="Georgia"/>
          <w:lang w:val="en"/>
        </w:rPr>
        <w:t>the</w:t>
      </w:r>
      <w:r w:rsidR="007972A7" w:rsidRPr="00182DD0">
        <w:rPr>
          <w:rFonts w:ascii="Georgia" w:hAnsi="Georgia"/>
          <w:lang w:val="en"/>
        </w:rPr>
        <w:t xml:space="preserve"> intensity</w:t>
      </w:r>
      <w:r w:rsidR="00182DD0">
        <w:rPr>
          <w:rFonts w:ascii="Georgia" w:hAnsi="Georgia"/>
          <w:lang w:val="en"/>
        </w:rPr>
        <w:t xml:space="preserve"> of changes</w:t>
      </w:r>
      <w:r w:rsidR="007972A7" w:rsidRPr="00182DD0">
        <w:rPr>
          <w:rFonts w:ascii="Georgia" w:hAnsi="Georgia"/>
          <w:lang w:val="en"/>
        </w:rPr>
        <w:t>, t</w:t>
      </w:r>
      <w:r w:rsidRPr="00182DD0">
        <w:rPr>
          <w:rFonts w:ascii="Georgia" w:hAnsi="Georgia"/>
          <w:lang w:val="en"/>
        </w:rPr>
        <w:t xml:space="preserve">his </w:t>
      </w:r>
      <w:r w:rsidR="001F4C8E">
        <w:rPr>
          <w:rFonts w:ascii="Georgia" w:hAnsi="Georgia"/>
          <w:lang w:val="en"/>
        </w:rPr>
        <w:t>type of trajectory</w:t>
      </w:r>
      <w:r w:rsidR="007972A7" w:rsidRPr="00182DD0">
        <w:rPr>
          <w:rFonts w:ascii="Georgia" w:hAnsi="Georgia"/>
          <w:lang w:val="en"/>
        </w:rPr>
        <w:t xml:space="preserve"> </w:t>
      </w:r>
      <w:r w:rsidRPr="00182DD0">
        <w:rPr>
          <w:rFonts w:ascii="Georgia" w:hAnsi="Georgia"/>
          <w:lang w:val="en"/>
        </w:rPr>
        <w:t>generat</w:t>
      </w:r>
      <w:r w:rsidR="007972A7" w:rsidRPr="00182DD0">
        <w:rPr>
          <w:rFonts w:ascii="Georgia" w:hAnsi="Georgia"/>
          <w:lang w:val="en"/>
        </w:rPr>
        <w:t xml:space="preserve">es </w:t>
      </w:r>
      <w:r w:rsidR="00BB710C">
        <w:rPr>
          <w:rFonts w:ascii="Georgia" w:hAnsi="Georgia"/>
          <w:lang w:val="en"/>
        </w:rPr>
        <w:t>substantial</w:t>
      </w:r>
      <w:r w:rsidRPr="00182DD0">
        <w:rPr>
          <w:rFonts w:ascii="Georgia" w:hAnsi="Georgia"/>
          <w:lang w:val="en"/>
        </w:rPr>
        <w:t xml:space="preserve"> economic and social opportunities</w:t>
      </w:r>
      <w:r w:rsidR="007972A7" w:rsidRPr="00182DD0">
        <w:rPr>
          <w:rFonts w:ascii="Georgia" w:hAnsi="Georgia"/>
          <w:lang w:val="en"/>
        </w:rPr>
        <w:t>. D</w:t>
      </w:r>
      <w:r w:rsidRPr="00182DD0">
        <w:rPr>
          <w:rFonts w:ascii="Georgia" w:hAnsi="Georgia"/>
          <w:lang w:val="en"/>
        </w:rPr>
        <w:t xml:space="preserve">ecades later, </w:t>
      </w:r>
      <w:r w:rsidR="007972A7" w:rsidRPr="00182DD0">
        <w:rPr>
          <w:rFonts w:ascii="Georgia" w:hAnsi="Georgia"/>
          <w:lang w:val="en"/>
        </w:rPr>
        <w:t>however, it</w:t>
      </w:r>
      <w:r w:rsidR="001F4C8E">
        <w:rPr>
          <w:rFonts w:ascii="Georgia" w:hAnsi="Georgia"/>
          <w:lang w:val="en"/>
        </w:rPr>
        <w:t xml:space="preserve"> also</w:t>
      </w:r>
      <w:r w:rsidR="007972A7" w:rsidRPr="00182DD0">
        <w:rPr>
          <w:rFonts w:ascii="Georgia" w:hAnsi="Georgia"/>
          <w:lang w:val="en"/>
        </w:rPr>
        <w:t xml:space="preserve"> translates </w:t>
      </w:r>
      <w:r w:rsidRPr="00182DD0">
        <w:rPr>
          <w:rFonts w:ascii="Georgia" w:hAnsi="Georgia"/>
          <w:lang w:val="en"/>
        </w:rPr>
        <w:t xml:space="preserve">into a </w:t>
      </w:r>
      <w:r w:rsidR="007972A7" w:rsidRPr="00182DD0">
        <w:rPr>
          <w:rFonts w:ascii="Georgia" w:hAnsi="Georgia"/>
          <w:lang w:val="en"/>
        </w:rPr>
        <w:t>rapid</w:t>
      </w:r>
      <w:r w:rsidRPr="00182DD0">
        <w:rPr>
          <w:rFonts w:ascii="Georgia" w:hAnsi="Georgia"/>
          <w:lang w:val="en"/>
        </w:rPr>
        <w:t xml:space="preserve"> population aging, characterized by comparatively higher </w:t>
      </w:r>
      <w:r w:rsidR="007972A7" w:rsidRPr="00182DD0">
        <w:rPr>
          <w:rFonts w:ascii="Georgia" w:hAnsi="Georgia"/>
          <w:lang w:val="en"/>
        </w:rPr>
        <w:t xml:space="preserve">levels of </w:t>
      </w:r>
      <w:r w:rsidR="00182DD0">
        <w:rPr>
          <w:rFonts w:ascii="Georgia" w:hAnsi="Georgia"/>
          <w:lang w:val="en"/>
        </w:rPr>
        <w:t>old-age</w:t>
      </w:r>
      <w:r w:rsidR="007972A7" w:rsidRPr="00182DD0">
        <w:rPr>
          <w:rFonts w:ascii="Georgia" w:hAnsi="Georgia"/>
          <w:lang w:val="en"/>
        </w:rPr>
        <w:t xml:space="preserve"> </w:t>
      </w:r>
      <w:r w:rsidRPr="00182DD0">
        <w:rPr>
          <w:rFonts w:ascii="Georgia" w:hAnsi="Georgia"/>
          <w:lang w:val="en"/>
        </w:rPr>
        <w:t xml:space="preserve">dependence </w:t>
      </w:r>
      <w:r w:rsidR="007972A7" w:rsidRPr="00182DD0">
        <w:rPr>
          <w:rFonts w:ascii="Georgia" w:hAnsi="Georgia"/>
          <w:lang w:val="en"/>
        </w:rPr>
        <w:t xml:space="preserve">that can even </w:t>
      </w:r>
      <w:r w:rsidRPr="00182DD0">
        <w:rPr>
          <w:rFonts w:ascii="Georgia" w:hAnsi="Georgia"/>
          <w:lang w:val="en"/>
        </w:rPr>
        <w:t xml:space="preserve">surpass </w:t>
      </w:r>
      <w:r w:rsidR="007972A7" w:rsidRPr="00182DD0">
        <w:rPr>
          <w:rFonts w:ascii="Georgia" w:hAnsi="Georgia"/>
          <w:lang w:val="en"/>
        </w:rPr>
        <w:t xml:space="preserve">those of </w:t>
      </w:r>
      <w:r w:rsidR="001F4C8E">
        <w:rPr>
          <w:rFonts w:ascii="Georgia" w:hAnsi="Georgia"/>
          <w:lang w:val="en"/>
        </w:rPr>
        <w:t xml:space="preserve">the </w:t>
      </w:r>
      <w:r w:rsidRPr="00182DD0">
        <w:rPr>
          <w:rFonts w:ascii="Georgia" w:hAnsi="Georgia"/>
          <w:lang w:val="en"/>
        </w:rPr>
        <w:t>pioneer countries in the demographic transition</w:t>
      </w:r>
      <w:r w:rsidR="00F429DC" w:rsidRPr="00182DD0">
        <w:rPr>
          <w:rFonts w:ascii="Georgia" w:hAnsi="Georgia"/>
          <w:lang w:val="en"/>
        </w:rPr>
        <w:t>.</w:t>
      </w:r>
    </w:p>
    <w:p w14:paraId="3241EC61" w14:textId="7E8E0765" w:rsidR="00F429DC" w:rsidRPr="00182DD0" w:rsidRDefault="00F429DC" w:rsidP="00F429DC">
      <w:pPr>
        <w:jc w:val="center"/>
        <w:rPr>
          <w:rFonts w:ascii="Georgia" w:hAnsi="Georgia"/>
          <w:b/>
        </w:rPr>
      </w:pPr>
      <w:r w:rsidRPr="00182DD0">
        <w:rPr>
          <w:rFonts w:ascii="Georgia" w:hAnsi="Georgia"/>
          <w:b/>
          <w:lang w:val="en"/>
        </w:rPr>
        <w:t xml:space="preserve">Figure 3 - </w:t>
      </w:r>
      <w:r w:rsidR="00182DD0" w:rsidRPr="00182DD0">
        <w:rPr>
          <w:rFonts w:ascii="Georgia" w:hAnsi="Georgia"/>
          <w:b/>
          <w:lang w:val="en"/>
        </w:rPr>
        <w:t>Child</w:t>
      </w:r>
      <w:r w:rsidRPr="00182DD0">
        <w:rPr>
          <w:rFonts w:ascii="Georgia" w:hAnsi="Georgia"/>
          <w:b/>
          <w:lang w:val="en"/>
        </w:rPr>
        <w:t xml:space="preserve"> and </w:t>
      </w:r>
      <w:r w:rsidR="00182DD0" w:rsidRPr="00182DD0">
        <w:rPr>
          <w:rFonts w:ascii="Georgia" w:hAnsi="Georgia"/>
          <w:b/>
          <w:lang w:val="en"/>
        </w:rPr>
        <w:t>old-age</w:t>
      </w:r>
      <w:r w:rsidRPr="00182DD0">
        <w:rPr>
          <w:rFonts w:ascii="Georgia" w:hAnsi="Georgia"/>
          <w:b/>
          <w:lang w:val="en"/>
        </w:rPr>
        <w:t xml:space="preserve"> dependency ratios, selected countries (NTA) in Latin America and the Caribbean, 1950-2100</w:t>
      </w:r>
    </w:p>
    <w:p w14:paraId="2616217A" w14:textId="3F17AC22" w:rsidR="00F429DC" w:rsidRDefault="00182DD0">
      <w:r w:rsidRPr="00182DD0">
        <w:rPr>
          <w:noProof/>
          <w:lang w:val="pt-BR" w:eastAsia="pt-BR"/>
        </w:rPr>
        <w:drawing>
          <wp:inline distT="0" distB="0" distL="0" distR="0" wp14:anchorId="3AE7A23A" wp14:editId="0B4A8EF8">
            <wp:extent cx="5943600" cy="4525645"/>
            <wp:effectExtent l="0" t="0" r="0" b="825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525645"/>
                    </a:xfrm>
                    <a:prstGeom prst="rect">
                      <a:avLst/>
                    </a:prstGeom>
                  </pic:spPr>
                </pic:pic>
              </a:graphicData>
            </a:graphic>
          </wp:inline>
        </w:drawing>
      </w:r>
    </w:p>
    <w:p w14:paraId="6FF4F80B" w14:textId="77777777" w:rsidR="00182DD0" w:rsidRPr="00CF5135" w:rsidRDefault="00182DD0" w:rsidP="001F4C8E">
      <w:pPr>
        <w:spacing w:after="320"/>
        <w:rPr>
          <w:rFonts w:ascii="Georgia" w:hAnsi="Georgia"/>
          <w:sz w:val="18"/>
          <w:szCs w:val="18"/>
          <w:lang w:val="en"/>
        </w:rPr>
      </w:pPr>
      <w:r w:rsidRPr="00CF5135">
        <w:rPr>
          <w:rFonts w:ascii="Georgia" w:hAnsi="Georgia"/>
          <w:sz w:val="18"/>
          <w:szCs w:val="18"/>
          <w:lang w:val="en"/>
        </w:rPr>
        <w:t>Source: UN, 2019</w:t>
      </w:r>
    </w:p>
    <w:p w14:paraId="111BAFF0" w14:textId="39ECF43B" w:rsidR="001D3340" w:rsidRDefault="00FB1742" w:rsidP="001D3340">
      <w:pPr>
        <w:spacing w:after="320" w:line="360" w:lineRule="auto"/>
        <w:jc w:val="both"/>
        <w:rPr>
          <w:rFonts w:ascii="Georgia" w:hAnsi="Georgia"/>
        </w:rPr>
      </w:pPr>
      <w:r w:rsidRPr="00FB1742">
        <w:rPr>
          <w:rFonts w:ascii="Georgia" w:hAnsi="Georgia"/>
        </w:rPr>
        <w:lastRenderedPageBreak/>
        <w:t>Among the pioneer</w:t>
      </w:r>
      <w:r w:rsidR="001F4C8E">
        <w:rPr>
          <w:rFonts w:ascii="Georgia" w:hAnsi="Georgia"/>
        </w:rPr>
        <w:t>s</w:t>
      </w:r>
      <w:r>
        <w:rPr>
          <w:rFonts w:ascii="Georgia" w:hAnsi="Georgia"/>
        </w:rPr>
        <w:t xml:space="preserve"> </w:t>
      </w:r>
      <w:r w:rsidR="00E667D7">
        <w:rPr>
          <w:rFonts w:ascii="Georgia" w:hAnsi="Georgia"/>
        </w:rPr>
        <w:t xml:space="preserve">in LAC </w:t>
      </w:r>
      <w:r w:rsidR="001F4C8E">
        <w:rPr>
          <w:rFonts w:ascii="Georgia" w:hAnsi="Georgia"/>
        </w:rPr>
        <w:t>a</w:t>
      </w:r>
      <w:r w:rsidRPr="00FB1742">
        <w:rPr>
          <w:rFonts w:ascii="Georgia" w:hAnsi="Georgia"/>
        </w:rPr>
        <w:t>re Uruguay and Argentina and to a lesser extent</w:t>
      </w:r>
      <w:r w:rsidR="002900BB">
        <w:rPr>
          <w:rFonts w:ascii="Georgia" w:hAnsi="Georgia"/>
        </w:rPr>
        <w:t>,</w:t>
      </w:r>
      <w:r w:rsidRPr="00FB1742">
        <w:rPr>
          <w:rFonts w:ascii="Georgia" w:hAnsi="Georgia"/>
        </w:rPr>
        <w:t xml:space="preserve"> Chile, which began the demographic transition in the nineteenth century or at the turn of the twentieth century. </w:t>
      </w:r>
      <w:r>
        <w:rPr>
          <w:rFonts w:ascii="Georgia" w:hAnsi="Georgia"/>
        </w:rPr>
        <w:t>Therefore, not surprisingly,</w:t>
      </w:r>
      <w:r w:rsidRPr="00FB1742">
        <w:rPr>
          <w:rFonts w:ascii="Georgia" w:hAnsi="Georgia"/>
        </w:rPr>
        <w:t xml:space="preserve"> in 1950 - the earl</w:t>
      </w:r>
      <w:r>
        <w:rPr>
          <w:rFonts w:ascii="Georgia" w:hAnsi="Georgia"/>
        </w:rPr>
        <w:t>iest</w:t>
      </w:r>
      <w:r w:rsidRPr="00FB1742">
        <w:rPr>
          <w:rFonts w:ascii="Georgia" w:hAnsi="Georgia"/>
        </w:rPr>
        <w:t xml:space="preserve"> observation </w:t>
      </w:r>
      <w:r>
        <w:rPr>
          <w:rFonts w:ascii="Georgia" w:hAnsi="Georgia"/>
        </w:rPr>
        <w:t>available in the U.N.</w:t>
      </w:r>
      <w:r w:rsidRPr="00FB1742">
        <w:rPr>
          <w:rFonts w:ascii="Georgia" w:hAnsi="Georgia"/>
        </w:rPr>
        <w:t xml:space="preserve"> </w:t>
      </w:r>
      <w:r>
        <w:rPr>
          <w:rFonts w:ascii="Georgia" w:hAnsi="Georgia"/>
        </w:rPr>
        <w:t>data</w:t>
      </w:r>
      <w:r w:rsidR="001D3340">
        <w:rPr>
          <w:rFonts w:ascii="Georgia" w:hAnsi="Georgia"/>
        </w:rPr>
        <w:t xml:space="preserve">set </w:t>
      </w:r>
      <w:r w:rsidRPr="00FB1742">
        <w:rPr>
          <w:rFonts w:ascii="Georgia" w:hAnsi="Georgia"/>
        </w:rPr>
        <w:t xml:space="preserve">- </w:t>
      </w:r>
      <w:r>
        <w:rPr>
          <w:rFonts w:ascii="Georgia" w:hAnsi="Georgia"/>
        </w:rPr>
        <w:t>CADR</w:t>
      </w:r>
      <w:r w:rsidRPr="00FB1742">
        <w:rPr>
          <w:rFonts w:ascii="Georgia" w:hAnsi="Georgia"/>
        </w:rPr>
        <w:t xml:space="preserve"> w</w:t>
      </w:r>
      <w:r>
        <w:rPr>
          <w:rFonts w:ascii="Georgia" w:hAnsi="Georgia"/>
        </w:rPr>
        <w:t>as</w:t>
      </w:r>
      <w:r w:rsidRPr="00FB1742">
        <w:rPr>
          <w:rFonts w:ascii="Georgia" w:hAnsi="Georgia"/>
        </w:rPr>
        <w:t xml:space="preserve"> </w:t>
      </w:r>
      <w:r w:rsidR="001F4C8E">
        <w:rPr>
          <w:rFonts w:ascii="Georgia" w:hAnsi="Georgia"/>
        </w:rPr>
        <w:t xml:space="preserve">already </w:t>
      </w:r>
      <w:r>
        <w:rPr>
          <w:rFonts w:ascii="Georgia" w:hAnsi="Georgia"/>
        </w:rPr>
        <w:t xml:space="preserve">up to </w:t>
      </w:r>
      <w:r w:rsidRPr="00FB1742">
        <w:rPr>
          <w:rFonts w:ascii="Georgia" w:hAnsi="Georgia"/>
        </w:rPr>
        <w:t xml:space="preserve">50% lower </w:t>
      </w:r>
      <w:r>
        <w:rPr>
          <w:rFonts w:ascii="Georgia" w:hAnsi="Georgia"/>
        </w:rPr>
        <w:t>for Uruguay, Argentina</w:t>
      </w:r>
      <w:r w:rsidR="002B1E52">
        <w:rPr>
          <w:rFonts w:ascii="Georgia" w:hAnsi="Georgia"/>
        </w:rPr>
        <w:t>,</w:t>
      </w:r>
      <w:r>
        <w:rPr>
          <w:rFonts w:ascii="Georgia" w:hAnsi="Georgia"/>
        </w:rPr>
        <w:t xml:space="preserve"> and Chile </w:t>
      </w:r>
      <w:r w:rsidRPr="00FB1742">
        <w:rPr>
          <w:rFonts w:ascii="Georgia" w:hAnsi="Georgia"/>
        </w:rPr>
        <w:t xml:space="preserve">than </w:t>
      </w:r>
      <w:r>
        <w:rPr>
          <w:rFonts w:ascii="Georgia" w:hAnsi="Georgia"/>
        </w:rPr>
        <w:t>for the</w:t>
      </w:r>
      <w:r w:rsidRPr="00FB1742">
        <w:rPr>
          <w:rFonts w:ascii="Georgia" w:hAnsi="Georgia"/>
        </w:rPr>
        <w:t xml:space="preserve"> other</w:t>
      </w:r>
      <w:r w:rsidR="001D3340">
        <w:rPr>
          <w:rFonts w:ascii="Georgia" w:hAnsi="Georgia"/>
        </w:rPr>
        <w:t xml:space="preserve"> LAC</w:t>
      </w:r>
      <w:r w:rsidRPr="00FB1742">
        <w:rPr>
          <w:rFonts w:ascii="Georgia" w:hAnsi="Georgia"/>
        </w:rPr>
        <w:t xml:space="preserve"> countries.</w:t>
      </w:r>
      <w:r w:rsidR="001F4C8E">
        <w:rPr>
          <w:rFonts w:ascii="Georgia" w:hAnsi="Georgia"/>
        </w:rPr>
        <w:t xml:space="preserve"> However,</w:t>
      </w:r>
      <w:r w:rsidRPr="00FB1742">
        <w:rPr>
          <w:rFonts w:ascii="Georgia" w:hAnsi="Georgia"/>
        </w:rPr>
        <w:t xml:space="preserve"> </w:t>
      </w:r>
      <w:r w:rsidR="00E667D7" w:rsidRPr="00FB1742">
        <w:rPr>
          <w:rFonts w:ascii="Georgia" w:hAnsi="Georgia"/>
        </w:rPr>
        <w:t>by the end of the 21st century,</w:t>
      </w:r>
      <w:r w:rsidR="00E667D7">
        <w:rPr>
          <w:rFonts w:ascii="Georgia" w:hAnsi="Georgia"/>
        </w:rPr>
        <w:t xml:space="preserve"> after</w:t>
      </w:r>
      <w:r w:rsidR="00E667D7" w:rsidRPr="00FB1742">
        <w:rPr>
          <w:rFonts w:ascii="Georgia" w:hAnsi="Georgia"/>
        </w:rPr>
        <w:t xml:space="preserve"> having pioneered the demogra</w:t>
      </w:r>
      <w:r w:rsidR="00BB631C">
        <w:rPr>
          <w:rFonts w:ascii="Georgia" w:hAnsi="Georgia"/>
        </w:rPr>
        <w:t>phic transition and experienced</w:t>
      </w:r>
      <w:r w:rsidR="00E667D7" w:rsidRPr="00FB1742">
        <w:rPr>
          <w:rFonts w:ascii="Georgia" w:hAnsi="Georgia"/>
        </w:rPr>
        <w:t xml:space="preserve"> a </w:t>
      </w:r>
      <w:r w:rsidR="00E667D7">
        <w:rPr>
          <w:rFonts w:ascii="Georgia" w:hAnsi="Georgia"/>
        </w:rPr>
        <w:t>more prolonged</w:t>
      </w:r>
      <w:r w:rsidR="00E667D7" w:rsidRPr="00FB1742">
        <w:rPr>
          <w:rFonts w:ascii="Georgia" w:hAnsi="Georgia"/>
        </w:rPr>
        <w:t xml:space="preserve"> and less intense process of </w:t>
      </w:r>
      <w:r w:rsidR="00E667D7">
        <w:rPr>
          <w:rFonts w:ascii="Georgia" w:hAnsi="Georgia"/>
        </w:rPr>
        <w:t xml:space="preserve">population </w:t>
      </w:r>
      <w:r w:rsidR="00E667D7" w:rsidRPr="00FB1742">
        <w:rPr>
          <w:rFonts w:ascii="Georgia" w:hAnsi="Georgia"/>
        </w:rPr>
        <w:t>change</w:t>
      </w:r>
      <w:r w:rsidR="00E667D7">
        <w:rPr>
          <w:rFonts w:ascii="Georgia" w:hAnsi="Georgia"/>
        </w:rPr>
        <w:t>s</w:t>
      </w:r>
      <w:r w:rsidR="00E667D7" w:rsidRPr="00FB1742">
        <w:rPr>
          <w:rFonts w:ascii="Georgia" w:hAnsi="Georgia"/>
        </w:rPr>
        <w:t xml:space="preserve">, </w:t>
      </w:r>
      <w:r w:rsidR="00E667D7">
        <w:rPr>
          <w:rFonts w:ascii="Georgia" w:hAnsi="Georgia"/>
        </w:rPr>
        <w:t>Argentina and Uruguay</w:t>
      </w:r>
      <w:r w:rsidR="00E667D7" w:rsidRPr="00FB1742">
        <w:rPr>
          <w:rFonts w:ascii="Georgia" w:hAnsi="Georgia"/>
        </w:rPr>
        <w:t xml:space="preserve"> </w:t>
      </w:r>
      <w:r w:rsidR="00E667D7">
        <w:rPr>
          <w:rFonts w:ascii="Georgia" w:hAnsi="Georgia"/>
        </w:rPr>
        <w:t>are projected to</w:t>
      </w:r>
      <w:r w:rsidR="00E667D7" w:rsidRPr="00FB1742">
        <w:rPr>
          <w:rFonts w:ascii="Georgia" w:hAnsi="Georgia"/>
        </w:rPr>
        <w:t xml:space="preserve"> </w:t>
      </w:r>
      <w:r w:rsidR="00E667D7">
        <w:rPr>
          <w:rFonts w:ascii="Georgia" w:hAnsi="Georgia"/>
        </w:rPr>
        <w:t>reach</w:t>
      </w:r>
      <w:r w:rsidR="00E667D7" w:rsidRPr="00FB1742">
        <w:rPr>
          <w:rFonts w:ascii="Georgia" w:hAnsi="Georgia"/>
        </w:rPr>
        <w:t xml:space="preserve"> a lower degree of population aging - measured by</w:t>
      </w:r>
      <w:r w:rsidR="00E667D7">
        <w:rPr>
          <w:rFonts w:ascii="Georgia" w:hAnsi="Georgia"/>
        </w:rPr>
        <w:t xml:space="preserve"> CADR and</w:t>
      </w:r>
      <w:r w:rsidR="00E667D7" w:rsidRPr="00FB1742">
        <w:rPr>
          <w:rFonts w:ascii="Georgia" w:hAnsi="Georgia"/>
        </w:rPr>
        <w:t xml:space="preserve"> </w:t>
      </w:r>
      <w:r w:rsidR="00E667D7">
        <w:rPr>
          <w:rFonts w:ascii="Georgia" w:hAnsi="Georgia"/>
        </w:rPr>
        <w:t>OADR</w:t>
      </w:r>
      <w:r w:rsidR="00E667D7" w:rsidRPr="00FB1742">
        <w:rPr>
          <w:rFonts w:ascii="Georgia" w:hAnsi="Georgia"/>
        </w:rPr>
        <w:t xml:space="preserve"> - than countries that </w:t>
      </w:r>
      <w:r w:rsidR="00E667D7">
        <w:rPr>
          <w:rFonts w:ascii="Georgia" w:hAnsi="Georgia"/>
        </w:rPr>
        <w:t>started m</w:t>
      </w:r>
      <w:r w:rsidR="00E667D7" w:rsidRPr="00FB1742">
        <w:rPr>
          <w:rFonts w:ascii="Georgia" w:hAnsi="Georgia"/>
        </w:rPr>
        <w:t>ortality and fe</w:t>
      </w:r>
      <w:r w:rsidR="00E667D7">
        <w:rPr>
          <w:rFonts w:ascii="Georgia" w:hAnsi="Georgia"/>
        </w:rPr>
        <w:t>rtility transitions later but at a faster pace</w:t>
      </w:r>
      <w:r w:rsidR="00E667D7" w:rsidRPr="00FB1742">
        <w:rPr>
          <w:rFonts w:ascii="Georgia" w:hAnsi="Georgia"/>
        </w:rPr>
        <w:t>.</w:t>
      </w:r>
    </w:p>
    <w:p w14:paraId="5B0A4219" w14:textId="4D628752" w:rsidR="00E667D7" w:rsidRDefault="00E667D7" w:rsidP="001D3340">
      <w:pPr>
        <w:spacing w:after="320" w:line="360" w:lineRule="auto"/>
        <w:jc w:val="both"/>
        <w:rPr>
          <w:rFonts w:ascii="Georgia" w:hAnsi="Georgia"/>
        </w:rPr>
      </w:pPr>
      <w:r>
        <w:rPr>
          <w:rFonts w:ascii="Georgia" w:hAnsi="Georgia"/>
        </w:rPr>
        <w:t>Other LAC countries such as</w:t>
      </w:r>
      <w:r w:rsidRPr="00FB1742">
        <w:rPr>
          <w:rFonts w:ascii="Georgia" w:hAnsi="Georgia"/>
        </w:rPr>
        <w:t xml:space="preserve"> Peru, Mexico, El Salvador</w:t>
      </w:r>
      <w:r>
        <w:rPr>
          <w:rFonts w:ascii="Georgia" w:hAnsi="Georgia"/>
        </w:rPr>
        <w:t>,</w:t>
      </w:r>
      <w:r w:rsidRPr="00FB1742">
        <w:rPr>
          <w:rFonts w:ascii="Georgia" w:hAnsi="Georgia"/>
        </w:rPr>
        <w:t xml:space="preserve"> </w:t>
      </w:r>
      <w:r>
        <w:rPr>
          <w:rFonts w:ascii="Georgia" w:hAnsi="Georgia"/>
        </w:rPr>
        <w:t xml:space="preserve">and Bolivia </w:t>
      </w:r>
      <w:r w:rsidRPr="00FB1742">
        <w:rPr>
          <w:rFonts w:ascii="Georgia" w:hAnsi="Georgia"/>
        </w:rPr>
        <w:t>follow similar patterns</w:t>
      </w:r>
      <w:r>
        <w:rPr>
          <w:rFonts w:ascii="Georgia" w:hAnsi="Georgia"/>
        </w:rPr>
        <w:t xml:space="preserve"> when</w:t>
      </w:r>
      <w:r w:rsidRPr="00FB1742">
        <w:rPr>
          <w:rFonts w:ascii="Georgia" w:hAnsi="Georgia"/>
        </w:rPr>
        <w:t xml:space="preserve"> </w:t>
      </w:r>
      <w:r>
        <w:rPr>
          <w:rFonts w:ascii="Georgia" w:hAnsi="Georgia"/>
        </w:rPr>
        <w:t xml:space="preserve">compared </w:t>
      </w:r>
      <w:r w:rsidRPr="00FB1742">
        <w:rPr>
          <w:rFonts w:ascii="Georgia" w:hAnsi="Georgia"/>
        </w:rPr>
        <w:t xml:space="preserve">to </w:t>
      </w:r>
      <w:r>
        <w:rPr>
          <w:rFonts w:ascii="Georgia" w:hAnsi="Georgia"/>
        </w:rPr>
        <w:t>Brazil</w:t>
      </w:r>
      <w:r w:rsidRPr="00FB1742">
        <w:rPr>
          <w:rFonts w:ascii="Georgia" w:hAnsi="Georgia"/>
        </w:rPr>
        <w:t>,</w:t>
      </w:r>
      <w:r>
        <w:rPr>
          <w:rFonts w:ascii="Georgia" w:hAnsi="Georgia"/>
        </w:rPr>
        <w:t xml:space="preserve"> Colombia</w:t>
      </w:r>
      <w:r w:rsidR="006A76B4">
        <w:rPr>
          <w:rFonts w:ascii="Georgia" w:hAnsi="Georgia"/>
        </w:rPr>
        <w:t>,</w:t>
      </w:r>
      <w:r>
        <w:rPr>
          <w:rFonts w:ascii="Georgia" w:hAnsi="Georgia"/>
        </w:rPr>
        <w:t xml:space="preserve"> and Costa Rica,</w:t>
      </w:r>
      <w:r w:rsidRPr="00FB1742">
        <w:rPr>
          <w:rFonts w:ascii="Georgia" w:hAnsi="Georgia"/>
        </w:rPr>
        <w:t xml:space="preserve"> although </w:t>
      </w:r>
      <w:r>
        <w:rPr>
          <w:rFonts w:ascii="Georgia" w:hAnsi="Georgia"/>
        </w:rPr>
        <w:t>for them, the</w:t>
      </w:r>
      <w:r w:rsidRPr="00FB1742">
        <w:rPr>
          <w:rFonts w:ascii="Georgia" w:hAnsi="Georgia"/>
        </w:rPr>
        <w:t xml:space="preserve"> </w:t>
      </w:r>
      <w:r>
        <w:rPr>
          <w:rFonts w:ascii="Georgia" w:hAnsi="Georgia"/>
        </w:rPr>
        <w:t>DT is not</w:t>
      </w:r>
      <w:r w:rsidRPr="00FB1742">
        <w:rPr>
          <w:rFonts w:ascii="Georgia" w:hAnsi="Georgia"/>
        </w:rPr>
        <w:t xml:space="preserve"> marked by such a drastic reduction in the ratio of total dependents (young and old) as </w:t>
      </w:r>
      <w:r>
        <w:rPr>
          <w:rFonts w:ascii="Georgia" w:hAnsi="Georgia"/>
        </w:rPr>
        <w:t>in these three</w:t>
      </w:r>
      <w:r w:rsidRPr="00FB1742">
        <w:rPr>
          <w:rFonts w:ascii="Georgia" w:hAnsi="Georgia"/>
        </w:rPr>
        <w:t xml:space="preserve"> </w:t>
      </w:r>
      <w:r>
        <w:rPr>
          <w:rFonts w:ascii="Georgia" w:hAnsi="Georgia"/>
        </w:rPr>
        <w:t>countries.</w:t>
      </w:r>
    </w:p>
    <w:p w14:paraId="524F0C86" w14:textId="64585D3B" w:rsidR="00FB1742" w:rsidRPr="00FB1742" w:rsidRDefault="00FB1742" w:rsidP="001D3340">
      <w:pPr>
        <w:spacing w:after="320" w:line="360" w:lineRule="auto"/>
        <w:jc w:val="both"/>
        <w:rPr>
          <w:rFonts w:ascii="Georgia" w:hAnsi="Georgia"/>
        </w:rPr>
      </w:pPr>
      <w:r w:rsidRPr="00FB1742">
        <w:rPr>
          <w:rFonts w:ascii="Georgia" w:hAnsi="Georgia"/>
        </w:rPr>
        <w:t xml:space="preserve">The differences </w:t>
      </w:r>
      <w:r w:rsidR="001D3340">
        <w:rPr>
          <w:rFonts w:ascii="Georgia" w:hAnsi="Georgia"/>
        </w:rPr>
        <w:t xml:space="preserve">showed </w:t>
      </w:r>
      <w:r w:rsidRPr="00FB1742">
        <w:rPr>
          <w:rFonts w:ascii="Georgia" w:hAnsi="Georgia"/>
        </w:rPr>
        <w:t xml:space="preserve">in Figure 3 bring to light an important methodological </w:t>
      </w:r>
      <w:r w:rsidR="001D3340">
        <w:rPr>
          <w:rFonts w:ascii="Georgia" w:hAnsi="Georgia"/>
        </w:rPr>
        <w:t>aspect</w:t>
      </w:r>
      <w:r w:rsidRPr="00FB1742">
        <w:rPr>
          <w:rFonts w:ascii="Georgia" w:hAnsi="Georgia"/>
        </w:rPr>
        <w:t xml:space="preserve"> of the present analysis: as United Nations estimates start</w:t>
      </w:r>
      <w:r w:rsidR="002B1E52">
        <w:rPr>
          <w:rFonts w:ascii="Georgia" w:hAnsi="Georgia"/>
        </w:rPr>
        <w:t>ed</w:t>
      </w:r>
      <w:r w:rsidRPr="00FB1742">
        <w:rPr>
          <w:rFonts w:ascii="Georgia" w:hAnsi="Georgia"/>
        </w:rPr>
        <w:t xml:space="preserve"> only in 1950 and there are no projections beyond 2100, it is not possible to describe complete transitions for all countries. </w:t>
      </w:r>
      <w:r w:rsidR="00E667D7">
        <w:rPr>
          <w:rFonts w:ascii="Georgia" w:hAnsi="Georgia"/>
        </w:rPr>
        <w:t>T</w:t>
      </w:r>
      <w:r w:rsidRPr="00FB1742">
        <w:rPr>
          <w:rFonts w:ascii="Georgia" w:hAnsi="Georgia"/>
        </w:rPr>
        <w:t>he</w:t>
      </w:r>
      <w:r w:rsidR="001D3340">
        <w:rPr>
          <w:rFonts w:ascii="Georgia" w:hAnsi="Georgia"/>
        </w:rPr>
        <w:t xml:space="preserve"> pattern of changes in</w:t>
      </w:r>
      <w:r w:rsidRPr="00FB1742">
        <w:rPr>
          <w:rFonts w:ascii="Georgia" w:hAnsi="Georgia"/>
        </w:rPr>
        <w:t xml:space="preserve"> </w:t>
      </w:r>
      <w:r w:rsidR="001D3340">
        <w:rPr>
          <w:rFonts w:ascii="Georgia" w:hAnsi="Georgia"/>
        </w:rPr>
        <w:t>the</w:t>
      </w:r>
      <w:r w:rsidRPr="00FB1742">
        <w:rPr>
          <w:rFonts w:ascii="Georgia" w:hAnsi="Georgia"/>
        </w:rPr>
        <w:t xml:space="preserve"> dependency ratios over time is the result of the combination </w:t>
      </w:r>
      <w:r w:rsidR="001D3340" w:rsidRPr="00FB1742">
        <w:rPr>
          <w:rFonts w:ascii="Georgia" w:hAnsi="Georgia"/>
        </w:rPr>
        <w:t>of experiences</w:t>
      </w:r>
      <w:r w:rsidRPr="00FB1742">
        <w:rPr>
          <w:rFonts w:ascii="Georgia" w:hAnsi="Georgia"/>
        </w:rPr>
        <w:t xml:space="preserve"> from countries</w:t>
      </w:r>
      <w:r w:rsidR="00E667D7">
        <w:rPr>
          <w:rFonts w:ascii="Georgia" w:hAnsi="Georgia"/>
        </w:rPr>
        <w:t xml:space="preserve"> in different stages of the DT</w:t>
      </w:r>
      <w:r w:rsidRPr="00FB1742">
        <w:rPr>
          <w:rFonts w:ascii="Georgia" w:hAnsi="Georgia"/>
        </w:rPr>
        <w:t xml:space="preserve">. </w:t>
      </w:r>
      <w:r w:rsidR="00E667D7">
        <w:rPr>
          <w:rFonts w:ascii="Georgia" w:hAnsi="Georgia"/>
        </w:rPr>
        <w:t>Thus</w:t>
      </w:r>
      <w:r w:rsidRPr="00FB1742">
        <w:rPr>
          <w:rFonts w:ascii="Georgia" w:hAnsi="Georgia"/>
        </w:rPr>
        <w:t xml:space="preserve">, it is advisable to look also at specific </w:t>
      </w:r>
      <w:r w:rsidR="002F34F4">
        <w:rPr>
          <w:rFonts w:ascii="Georgia" w:hAnsi="Georgia"/>
        </w:rPr>
        <w:t>trajectories</w:t>
      </w:r>
      <w:r w:rsidRPr="00FB1742">
        <w:rPr>
          <w:rFonts w:ascii="Georgia" w:hAnsi="Georgia"/>
        </w:rPr>
        <w:t xml:space="preserve"> for subregions and countries</w:t>
      </w:r>
      <w:r w:rsidR="00E667D7">
        <w:rPr>
          <w:rFonts w:ascii="Georgia" w:hAnsi="Georgia"/>
        </w:rPr>
        <w:t xml:space="preserve"> to avoid co</w:t>
      </w:r>
      <w:r w:rsidR="002F34F4">
        <w:rPr>
          <w:rFonts w:ascii="Georgia" w:hAnsi="Georgia"/>
        </w:rPr>
        <w:t>nfounding</w:t>
      </w:r>
      <w:r w:rsidR="00E667D7">
        <w:rPr>
          <w:rFonts w:ascii="Georgia" w:hAnsi="Georgia"/>
        </w:rPr>
        <w:t xml:space="preserve"> effects</w:t>
      </w:r>
      <w:r w:rsidRPr="00FB1742">
        <w:rPr>
          <w:rFonts w:ascii="Georgia" w:hAnsi="Georgia"/>
        </w:rPr>
        <w:t xml:space="preserve">. For example, Figure 4 below shows the relationships between </w:t>
      </w:r>
      <w:r w:rsidR="001D3340">
        <w:rPr>
          <w:rFonts w:ascii="Georgia" w:hAnsi="Georgia"/>
        </w:rPr>
        <w:t xml:space="preserve">CADR </w:t>
      </w:r>
      <w:r w:rsidRPr="00FB1742">
        <w:rPr>
          <w:rFonts w:ascii="Georgia" w:hAnsi="Georgia"/>
        </w:rPr>
        <w:t xml:space="preserve">and </w:t>
      </w:r>
      <w:r w:rsidR="001D3340">
        <w:rPr>
          <w:rFonts w:ascii="Georgia" w:hAnsi="Georgia"/>
        </w:rPr>
        <w:t>OADR</w:t>
      </w:r>
      <w:r w:rsidRPr="00FB1742">
        <w:rPr>
          <w:rFonts w:ascii="Georgia" w:hAnsi="Georgia"/>
        </w:rPr>
        <w:t xml:space="preserve"> in 22 distinct subregions</w:t>
      </w:r>
      <w:r w:rsidR="002F34F4">
        <w:rPr>
          <w:rFonts w:ascii="Georgia" w:hAnsi="Georgia"/>
        </w:rPr>
        <w:t>.</w:t>
      </w:r>
      <w:r w:rsidRPr="00FB1742">
        <w:rPr>
          <w:rFonts w:ascii="Georgia" w:hAnsi="Georgia"/>
        </w:rPr>
        <w:t xml:space="preserve"> </w:t>
      </w:r>
      <w:r w:rsidR="002904EB">
        <w:rPr>
          <w:rFonts w:ascii="Georgia" w:hAnsi="Georgia"/>
        </w:rPr>
        <w:t>First, i</w:t>
      </w:r>
      <w:r w:rsidR="002F34F4">
        <w:rPr>
          <w:rFonts w:ascii="Georgia" w:hAnsi="Georgia"/>
        </w:rPr>
        <w:t xml:space="preserve">t </w:t>
      </w:r>
      <w:r w:rsidRPr="00FB1742">
        <w:rPr>
          <w:rFonts w:ascii="Georgia" w:hAnsi="Georgia"/>
        </w:rPr>
        <w:t>highlight</w:t>
      </w:r>
      <w:r w:rsidR="002F34F4">
        <w:rPr>
          <w:rFonts w:ascii="Georgia" w:hAnsi="Georgia"/>
        </w:rPr>
        <w:t>s</w:t>
      </w:r>
      <w:r w:rsidRPr="00FB1742">
        <w:rPr>
          <w:rFonts w:ascii="Georgia" w:hAnsi="Georgia"/>
        </w:rPr>
        <w:t xml:space="preserve"> the concentration of Central and Sub-Saharan African countries at the points of highest </w:t>
      </w:r>
      <w:r w:rsidR="001D3340">
        <w:rPr>
          <w:rFonts w:ascii="Georgia" w:hAnsi="Georgia"/>
        </w:rPr>
        <w:t>CADR</w:t>
      </w:r>
      <w:r w:rsidRPr="00FB1742">
        <w:rPr>
          <w:rFonts w:ascii="Georgia" w:hAnsi="Georgia"/>
        </w:rPr>
        <w:t xml:space="preserve"> and lowest</w:t>
      </w:r>
      <w:r w:rsidR="001D3340">
        <w:rPr>
          <w:rFonts w:ascii="Georgia" w:hAnsi="Georgia"/>
        </w:rPr>
        <w:t xml:space="preserve"> OADR</w:t>
      </w:r>
      <w:r w:rsidR="002F34F4">
        <w:rPr>
          <w:rFonts w:ascii="Georgia" w:hAnsi="Georgia"/>
        </w:rPr>
        <w:t>, since the</w:t>
      </w:r>
      <w:r w:rsidR="00D5733C">
        <w:rPr>
          <w:rFonts w:ascii="Georgia" w:hAnsi="Georgia"/>
        </w:rPr>
        <w:t>se are countries that</w:t>
      </w:r>
      <w:r w:rsidR="002F34F4">
        <w:rPr>
          <w:rFonts w:ascii="Georgia" w:hAnsi="Georgia"/>
        </w:rPr>
        <w:t xml:space="preserve"> have just started the DT</w:t>
      </w:r>
      <w:r w:rsidR="00C95D32">
        <w:rPr>
          <w:rFonts w:ascii="Georgia" w:hAnsi="Georgia"/>
        </w:rPr>
        <w:t xml:space="preserve">. </w:t>
      </w:r>
      <w:r w:rsidR="002904EB">
        <w:rPr>
          <w:rFonts w:ascii="Georgia" w:hAnsi="Georgia"/>
        </w:rPr>
        <w:t xml:space="preserve">Second, </w:t>
      </w:r>
      <w:r w:rsidR="00D5733C">
        <w:rPr>
          <w:rFonts w:ascii="Georgia" w:hAnsi="Georgia"/>
        </w:rPr>
        <w:t xml:space="preserve">the graphs show that </w:t>
      </w:r>
      <w:r w:rsidR="002F34F4">
        <w:rPr>
          <w:rFonts w:ascii="Georgia" w:hAnsi="Georgia"/>
        </w:rPr>
        <w:t>c</w:t>
      </w:r>
      <w:r w:rsidR="002F34F4" w:rsidRPr="00FB1742">
        <w:rPr>
          <w:rFonts w:ascii="Georgia" w:hAnsi="Georgia"/>
        </w:rPr>
        <w:t xml:space="preserve">ountries </w:t>
      </w:r>
      <w:r w:rsidR="002F34F4">
        <w:rPr>
          <w:rFonts w:ascii="Georgia" w:hAnsi="Georgia"/>
        </w:rPr>
        <w:t>from</w:t>
      </w:r>
      <w:r w:rsidR="002F34F4" w:rsidRPr="00FB1742">
        <w:rPr>
          <w:rFonts w:ascii="Georgia" w:hAnsi="Georgia"/>
        </w:rPr>
        <w:t xml:space="preserve"> North America, Oceania</w:t>
      </w:r>
      <w:r w:rsidR="006557CF">
        <w:rPr>
          <w:rFonts w:ascii="Georgia" w:hAnsi="Georgia"/>
        </w:rPr>
        <w:t>,</w:t>
      </w:r>
      <w:r w:rsidR="002F34F4" w:rsidRPr="00FB1742">
        <w:rPr>
          <w:rFonts w:ascii="Georgia" w:hAnsi="Georgia"/>
        </w:rPr>
        <w:t xml:space="preserve"> and Europe (Western, South, North</w:t>
      </w:r>
      <w:r w:rsidR="002F34F4">
        <w:rPr>
          <w:rFonts w:ascii="Georgia" w:hAnsi="Georgia"/>
        </w:rPr>
        <w:t>,</w:t>
      </w:r>
      <w:r w:rsidR="002F34F4" w:rsidRPr="00FB1742">
        <w:rPr>
          <w:rFonts w:ascii="Georgia" w:hAnsi="Georgia"/>
        </w:rPr>
        <w:t xml:space="preserve"> and East)</w:t>
      </w:r>
      <w:r w:rsidR="002F34F4">
        <w:rPr>
          <w:rFonts w:ascii="Georgia" w:hAnsi="Georgia"/>
        </w:rPr>
        <w:t xml:space="preserve"> are gathered at the </w:t>
      </w:r>
      <w:r w:rsidR="002904EB">
        <w:rPr>
          <w:rFonts w:ascii="Georgia" w:hAnsi="Georgia"/>
        </w:rPr>
        <w:t xml:space="preserve">more </w:t>
      </w:r>
      <w:r w:rsidR="002F34F4">
        <w:rPr>
          <w:rFonts w:ascii="Georgia" w:hAnsi="Georgia"/>
        </w:rPr>
        <w:t>advanced stages of the demographic transition</w:t>
      </w:r>
      <w:r w:rsidR="002904EB">
        <w:rPr>
          <w:rFonts w:ascii="Georgia" w:hAnsi="Georgia"/>
        </w:rPr>
        <w:t>,</w:t>
      </w:r>
      <w:r w:rsidR="002F34F4" w:rsidRPr="00FB1742">
        <w:rPr>
          <w:rFonts w:ascii="Georgia" w:hAnsi="Georgia"/>
        </w:rPr>
        <w:t xml:space="preserve"> </w:t>
      </w:r>
      <w:r w:rsidR="002F34F4">
        <w:rPr>
          <w:rFonts w:ascii="Georgia" w:hAnsi="Georgia"/>
        </w:rPr>
        <w:t xml:space="preserve">characterized </w:t>
      </w:r>
      <w:r w:rsidR="002F34F4" w:rsidRPr="00FB1742">
        <w:rPr>
          <w:rFonts w:ascii="Georgia" w:hAnsi="Georgia"/>
        </w:rPr>
        <w:t xml:space="preserve">by low </w:t>
      </w:r>
      <w:r w:rsidR="002F34F4">
        <w:rPr>
          <w:rFonts w:ascii="Georgia" w:hAnsi="Georgia"/>
        </w:rPr>
        <w:t>CADR</w:t>
      </w:r>
      <w:r w:rsidR="002F34F4" w:rsidRPr="00FB1742">
        <w:rPr>
          <w:rFonts w:ascii="Georgia" w:hAnsi="Georgia"/>
        </w:rPr>
        <w:t xml:space="preserve"> and high </w:t>
      </w:r>
      <w:r w:rsidR="002F34F4">
        <w:rPr>
          <w:rFonts w:ascii="Georgia" w:hAnsi="Georgia"/>
        </w:rPr>
        <w:t>OADR</w:t>
      </w:r>
      <w:r w:rsidRPr="00FB1742">
        <w:rPr>
          <w:rFonts w:ascii="Georgia" w:hAnsi="Georgia"/>
        </w:rPr>
        <w:t>.</w:t>
      </w:r>
      <w:r w:rsidR="001D3340">
        <w:rPr>
          <w:rFonts w:ascii="Georgia" w:hAnsi="Georgia"/>
        </w:rPr>
        <w:t xml:space="preserve"> </w:t>
      </w:r>
      <w:r w:rsidR="00D5733C">
        <w:rPr>
          <w:rFonts w:ascii="Georgia" w:hAnsi="Georgia"/>
        </w:rPr>
        <w:t>Third</w:t>
      </w:r>
      <w:r w:rsidR="002904EB">
        <w:rPr>
          <w:rFonts w:ascii="Georgia" w:hAnsi="Georgia"/>
        </w:rPr>
        <w:t xml:space="preserve">, </w:t>
      </w:r>
      <w:r w:rsidR="00D5733C">
        <w:rPr>
          <w:rFonts w:ascii="Georgia" w:hAnsi="Georgia"/>
        </w:rPr>
        <w:t>the combination of CADR and OADR confirm</w:t>
      </w:r>
      <w:r w:rsidR="006557CF">
        <w:rPr>
          <w:rFonts w:ascii="Georgia" w:hAnsi="Georgia"/>
        </w:rPr>
        <w:t>s</w:t>
      </w:r>
      <w:r w:rsidR="00D5733C">
        <w:rPr>
          <w:rFonts w:ascii="Georgia" w:hAnsi="Georgia"/>
        </w:rPr>
        <w:t xml:space="preserve"> that </w:t>
      </w:r>
      <w:r w:rsidR="00D5733C" w:rsidRPr="00FB1742">
        <w:rPr>
          <w:rFonts w:ascii="Georgia" w:hAnsi="Georgia"/>
        </w:rPr>
        <w:t>Asia</w:t>
      </w:r>
      <w:r w:rsidR="00D5733C">
        <w:rPr>
          <w:rFonts w:ascii="Georgia" w:hAnsi="Georgia"/>
        </w:rPr>
        <w:t>n</w:t>
      </w:r>
      <w:r w:rsidR="00D5733C" w:rsidRPr="00FB1742">
        <w:rPr>
          <w:rFonts w:ascii="Georgia" w:hAnsi="Georgia"/>
        </w:rPr>
        <w:t xml:space="preserve"> and </w:t>
      </w:r>
      <w:r w:rsidR="00D5733C">
        <w:rPr>
          <w:rFonts w:ascii="Georgia" w:hAnsi="Georgia"/>
        </w:rPr>
        <w:t>LAC countries</w:t>
      </w:r>
      <w:r w:rsidR="00D5733C" w:rsidRPr="00FB1742">
        <w:rPr>
          <w:rFonts w:ascii="Georgia" w:hAnsi="Georgia"/>
        </w:rPr>
        <w:t xml:space="preserve"> </w:t>
      </w:r>
      <w:r w:rsidR="00D5733C">
        <w:rPr>
          <w:rFonts w:ascii="Georgia" w:hAnsi="Georgia"/>
        </w:rPr>
        <w:t>are more evenly spread over</w:t>
      </w:r>
      <w:r w:rsidR="00D5733C" w:rsidRPr="00FB1742">
        <w:rPr>
          <w:rFonts w:ascii="Georgia" w:hAnsi="Georgia"/>
        </w:rPr>
        <w:t xml:space="preserve"> </w:t>
      </w:r>
      <w:r w:rsidR="00D5733C">
        <w:rPr>
          <w:rFonts w:ascii="Georgia" w:hAnsi="Georgia"/>
        </w:rPr>
        <w:t>the many</w:t>
      </w:r>
      <w:r w:rsidR="00D5733C" w:rsidRPr="00FB1742">
        <w:rPr>
          <w:rFonts w:ascii="Georgia" w:hAnsi="Georgia"/>
        </w:rPr>
        <w:t xml:space="preserve"> stages of the demographic transition</w:t>
      </w:r>
      <w:r w:rsidR="00D5733C">
        <w:rPr>
          <w:rFonts w:ascii="Georgia" w:hAnsi="Georgia"/>
        </w:rPr>
        <w:t>.</w:t>
      </w:r>
      <w:r w:rsidR="00C95D32">
        <w:rPr>
          <w:rFonts w:ascii="Georgia" w:hAnsi="Georgia"/>
        </w:rPr>
        <w:t xml:space="preserve"> </w:t>
      </w:r>
      <w:r w:rsidR="00D5733C">
        <w:rPr>
          <w:rFonts w:ascii="Georgia" w:hAnsi="Georgia"/>
        </w:rPr>
        <w:t>This pattern</w:t>
      </w:r>
      <w:r w:rsidR="00C95D32">
        <w:rPr>
          <w:rFonts w:ascii="Georgia" w:hAnsi="Georgia"/>
        </w:rPr>
        <w:t xml:space="preserve"> </w:t>
      </w:r>
      <w:r w:rsidRPr="00FB1742">
        <w:rPr>
          <w:rFonts w:ascii="Georgia" w:hAnsi="Georgia"/>
        </w:rPr>
        <w:t xml:space="preserve">is explained by the fact that the </w:t>
      </w:r>
      <w:r w:rsidR="00D5733C">
        <w:rPr>
          <w:rFonts w:ascii="Georgia" w:hAnsi="Georgia"/>
        </w:rPr>
        <w:t>observation period</w:t>
      </w:r>
      <w:r w:rsidRPr="00FB1742">
        <w:rPr>
          <w:rFonts w:ascii="Georgia" w:hAnsi="Georgia"/>
        </w:rPr>
        <w:t xml:space="preserve"> (1950-2100)</w:t>
      </w:r>
      <w:r w:rsidR="00D5733C">
        <w:rPr>
          <w:rFonts w:ascii="Georgia" w:hAnsi="Georgia"/>
        </w:rPr>
        <w:t xml:space="preserve"> coincides with the </w:t>
      </w:r>
      <w:r w:rsidR="00D5733C" w:rsidRPr="00FB1742">
        <w:rPr>
          <w:rFonts w:ascii="Georgia" w:hAnsi="Georgia"/>
        </w:rPr>
        <w:t xml:space="preserve">period in which most of the </w:t>
      </w:r>
      <w:r w:rsidR="006A76B4">
        <w:rPr>
          <w:rFonts w:ascii="Georgia" w:hAnsi="Georgia"/>
        </w:rPr>
        <w:t>demographic changes</w:t>
      </w:r>
      <w:r w:rsidR="00D5733C" w:rsidRPr="00FB1742">
        <w:rPr>
          <w:rFonts w:ascii="Georgia" w:hAnsi="Georgia"/>
        </w:rPr>
        <w:t xml:space="preserve"> took place in these subregions</w:t>
      </w:r>
      <w:r w:rsidR="00D5733C">
        <w:rPr>
          <w:rStyle w:val="Refdenotaderodap"/>
          <w:rFonts w:ascii="Georgia" w:hAnsi="Georgia"/>
        </w:rPr>
        <w:footnoteReference w:id="7"/>
      </w:r>
      <w:r w:rsidRPr="00FB1742">
        <w:rPr>
          <w:rFonts w:ascii="Georgia" w:hAnsi="Georgia"/>
        </w:rPr>
        <w:t xml:space="preserve">. </w:t>
      </w:r>
    </w:p>
    <w:p w14:paraId="1E123D37" w14:textId="399C390D" w:rsidR="00FB1742" w:rsidRPr="002B1E52" w:rsidRDefault="00FB1742" w:rsidP="00FB1742">
      <w:pPr>
        <w:spacing w:after="320" w:line="360" w:lineRule="auto"/>
        <w:jc w:val="center"/>
        <w:rPr>
          <w:rFonts w:ascii="Georgia" w:hAnsi="Georgia" w:cs="Times New Roman"/>
          <w:b/>
          <w:bCs/>
        </w:rPr>
      </w:pPr>
      <w:r w:rsidRPr="002B1E52">
        <w:rPr>
          <w:rFonts w:ascii="Georgia" w:hAnsi="Georgia" w:cs="Times New Roman"/>
          <w:b/>
          <w:bCs/>
        </w:rPr>
        <w:lastRenderedPageBreak/>
        <w:t>Figur</w:t>
      </w:r>
      <w:r w:rsidR="002B1E52" w:rsidRPr="002B1E52">
        <w:rPr>
          <w:rFonts w:ascii="Georgia" w:hAnsi="Georgia" w:cs="Times New Roman"/>
          <w:b/>
          <w:bCs/>
        </w:rPr>
        <w:t>e</w:t>
      </w:r>
      <w:r w:rsidRPr="002B1E52">
        <w:rPr>
          <w:rFonts w:ascii="Georgia" w:hAnsi="Georgia" w:cs="Times New Roman"/>
          <w:b/>
          <w:bCs/>
        </w:rPr>
        <w:t xml:space="preserve"> 4 –</w:t>
      </w:r>
      <w:r w:rsidR="002B1E52" w:rsidRPr="002B1E52">
        <w:rPr>
          <w:rFonts w:ascii="Georgia" w:hAnsi="Georgia" w:cs="Times New Roman"/>
          <w:b/>
          <w:bCs/>
        </w:rPr>
        <w:t xml:space="preserve"> </w:t>
      </w:r>
      <w:r w:rsidR="002B1E52" w:rsidRPr="002B1E52">
        <w:rPr>
          <w:rFonts w:ascii="Georgia" w:hAnsi="Georgia"/>
          <w:b/>
          <w:lang w:val="en"/>
        </w:rPr>
        <w:t xml:space="preserve">Child and old-age dependency ratios, by total fertility rates, selected </w:t>
      </w:r>
      <w:r w:rsidRPr="002B1E52">
        <w:rPr>
          <w:rFonts w:ascii="Georgia" w:hAnsi="Georgia" w:cs="Times New Roman"/>
          <w:b/>
          <w:bCs/>
        </w:rPr>
        <w:t>sub-regi</w:t>
      </w:r>
      <w:r w:rsidR="002B1E52" w:rsidRPr="002B1E52">
        <w:rPr>
          <w:rFonts w:ascii="Georgia" w:hAnsi="Georgia" w:cs="Times New Roman"/>
          <w:b/>
          <w:bCs/>
        </w:rPr>
        <w:t>ons,</w:t>
      </w:r>
      <w:r w:rsidRPr="002B1E52">
        <w:rPr>
          <w:rFonts w:ascii="Georgia" w:hAnsi="Georgia" w:cs="Times New Roman"/>
          <w:b/>
          <w:bCs/>
        </w:rPr>
        <w:t xml:space="preserve"> 1950-2100</w:t>
      </w:r>
    </w:p>
    <w:p w14:paraId="3237A025" w14:textId="1C663910" w:rsidR="00FB1742" w:rsidRDefault="00FB1742" w:rsidP="00FB1742">
      <w:r w:rsidRPr="00013DDB">
        <w:rPr>
          <w:noProof/>
          <w:lang w:val="pt-BR" w:eastAsia="pt-BR"/>
        </w:rPr>
        <w:drawing>
          <wp:inline distT="0" distB="0" distL="0" distR="0" wp14:anchorId="2EBEDC97" wp14:editId="6B2150F7">
            <wp:extent cx="5400040" cy="4112895"/>
            <wp:effectExtent l="0" t="0" r="0" b="190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4112895"/>
                    </a:xfrm>
                    <a:prstGeom prst="rect">
                      <a:avLst/>
                    </a:prstGeom>
                  </pic:spPr>
                </pic:pic>
              </a:graphicData>
            </a:graphic>
          </wp:inline>
        </w:drawing>
      </w:r>
    </w:p>
    <w:p w14:paraId="42803B18" w14:textId="77777777" w:rsidR="002B1E52" w:rsidRPr="00CF5135" w:rsidRDefault="002B1E52" w:rsidP="002B1E52">
      <w:pPr>
        <w:rPr>
          <w:rFonts w:ascii="Georgia" w:hAnsi="Georgia"/>
          <w:sz w:val="18"/>
          <w:szCs w:val="18"/>
          <w:lang w:val="en"/>
        </w:rPr>
      </w:pPr>
      <w:r w:rsidRPr="00CF5135">
        <w:rPr>
          <w:rFonts w:ascii="Georgia" w:hAnsi="Georgia"/>
          <w:sz w:val="18"/>
          <w:szCs w:val="18"/>
          <w:lang w:val="en"/>
        </w:rPr>
        <w:t>Source: UN, 2019</w:t>
      </w:r>
    </w:p>
    <w:p w14:paraId="0DCB530B" w14:textId="77777777" w:rsidR="00FB1742" w:rsidRDefault="00FB1742" w:rsidP="00360F6C">
      <w:pPr>
        <w:spacing w:after="240"/>
      </w:pPr>
    </w:p>
    <w:p w14:paraId="1A7C5E27" w14:textId="61D1ECDB" w:rsidR="00360F6C" w:rsidRPr="009F51D4" w:rsidRDefault="00360F6C" w:rsidP="00544C5C">
      <w:pPr>
        <w:pStyle w:val="PargrafodaLista"/>
        <w:numPr>
          <w:ilvl w:val="1"/>
          <w:numId w:val="16"/>
        </w:numPr>
        <w:spacing w:after="240" w:line="360" w:lineRule="auto"/>
        <w:ind w:left="142" w:hanging="142"/>
        <w:rPr>
          <w:rFonts w:ascii="Georgia" w:hAnsi="Georgia" w:cs="Times New Roman"/>
          <w:b/>
          <w:bCs/>
          <w:sz w:val="22"/>
        </w:rPr>
      </w:pPr>
      <w:bookmarkStart w:id="9" w:name="_Toc24963896"/>
      <w:r>
        <w:rPr>
          <w:rStyle w:val="Ttulo1Char"/>
          <w:rFonts w:ascii="Georgia" w:hAnsi="Georgia"/>
          <w:b/>
          <w:bCs/>
          <w:color w:val="auto"/>
          <w:sz w:val="22"/>
          <w:szCs w:val="22"/>
        </w:rPr>
        <w:t>Weighted Child and Old-Age Dependency Ratios</w:t>
      </w:r>
      <w:bookmarkEnd w:id="9"/>
    </w:p>
    <w:p w14:paraId="06411E7E" w14:textId="021C05DD" w:rsidR="00FB1742" w:rsidRDefault="00D5733C" w:rsidP="00232E78">
      <w:pPr>
        <w:spacing w:afterLines="320" w:after="768" w:line="360" w:lineRule="auto"/>
        <w:jc w:val="both"/>
        <w:rPr>
          <w:rFonts w:ascii="Georgia" w:hAnsi="Georgia"/>
        </w:rPr>
      </w:pPr>
      <w:r>
        <w:rPr>
          <w:rFonts w:ascii="Georgia" w:hAnsi="Georgia"/>
        </w:rPr>
        <w:t>Although t</w:t>
      </w:r>
      <w:r w:rsidR="00232E78" w:rsidRPr="00232E78">
        <w:rPr>
          <w:rFonts w:ascii="Georgia" w:hAnsi="Georgia"/>
        </w:rPr>
        <w:t>he patterns described in the previous section reveal</w:t>
      </w:r>
      <w:r w:rsidR="00232E78">
        <w:rPr>
          <w:rFonts w:ascii="Georgia" w:hAnsi="Georgia"/>
        </w:rPr>
        <w:t xml:space="preserve"> important features of the demographic transition</w:t>
      </w:r>
      <w:r w:rsidR="00232E78" w:rsidRPr="00232E78">
        <w:rPr>
          <w:rFonts w:ascii="Georgia" w:hAnsi="Georgia"/>
        </w:rPr>
        <w:t xml:space="preserve">, </w:t>
      </w:r>
      <w:r>
        <w:rPr>
          <w:rFonts w:ascii="Georgia" w:hAnsi="Georgia"/>
        </w:rPr>
        <w:t>they include too many observations for each country</w:t>
      </w:r>
      <w:r w:rsidR="00687B6D">
        <w:rPr>
          <w:rFonts w:ascii="Georgia" w:hAnsi="Georgia"/>
        </w:rPr>
        <w:t>.</w:t>
      </w:r>
      <w:r w:rsidR="00232E78" w:rsidRPr="00232E78">
        <w:rPr>
          <w:rFonts w:ascii="Georgia" w:hAnsi="Georgia"/>
        </w:rPr>
        <w:t xml:space="preserve"> </w:t>
      </w:r>
      <w:r w:rsidR="00687B6D">
        <w:rPr>
          <w:rFonts w:ascii="Georgia" w:hAnsi="Georgia"/>
        </w:rPr>
        <w:t>T</w:t>
      </w:r>
      <w:r>
        <w:rPr>
          <w:rFonts w:ascii="Georgia" w:hAnsi="Georgia"/>
        </w:rPr>
        <w:t>o summarize country-specific trajectories, t</w:t>
      </w:r>
      <w:r w:rsidR="00687B6D">
        <w:rPr>
          <w:rFonts w:ascii="Georgia" w:hAnsi="Georgia"/>
        </w:rPr>
        <w:t xml:space="preserve">he </w:t>
      </w:r>
      <w:r w:rsidR="002900BB">
        <w:rPr>
          <w:rFonts w:ascii="Georgia" w:hAnsi="Georgia"/>
        </w:rPr>
        <w:t>most natural</w:t>
      </w:r>
      <w:r w:rsidR="00232E78" w:rsidRPr="00232E78">
        <w:rPr>
          <w:rFonts w:ascii="Georgia" w:hAnsi="Georgia"/>
        </w:rPr>
        <w:t xml:space="preserve"> solution would be to calculate simple averages for </w:t>
      </w:r>
      <w:r w:rsidR="00232E78">
        <w:rPr>
          <w:rFonts w:ascii="Georgia" w:hAnsi="Georgia"/>
        </w:rPr>
        <w:t>CADR</w:t>
      </w:r>
      <w:r w:rsidR="00232E78" w:rsidRPr="00232E78">
        <w:rPr>
          <w:rFonts w:ascii="Georgia" w:hAnsi="Georgia"/>
        </w:rPr>
        <w:t xml:space="preserve"> and </w:t>
      </w:r>
      <w:r w:rsidR="00232E78">
        <w:rPr>
          <w:rFonts w:ascii="Georgia" w:hAnsi="Georgia"/>
        </w:rPr>
        <w:t>OADR</w:t>
      </w:r>
      <w:r w:rsidR="002A38EB">
        <w:rPr>
          <w:rFonts w:ascii="Georgia" w:hAnsi="Georgia"/>
        </w:rPr>
        <w:t xml:space="preserve"> </w:t>
      </w:r>
      <w:r w:rsidR="002900BB">
        <w:rPr>
          <w:rFonts w:ascii="Georgia" w:hAnsi="Georgia"/>
        </w:rPr>
        <w:t>from</w:t>
      </w:r>
      <w:r w:rsidR="002A38EB">
        <w:rPr>
          <w:rFonts w:ascii="Georgia" w:hAnsi="Georgia"/>
        </w:rPr>
        <w:t xml:space="preserve"> the distribution of estimates by 5-year period</w:t>
      </w:r>
      <w:r>
        <w:rPr>
          <w:rFonts w:ascii="Georgia" w:hAnsi="Georgia"/>
        </w:rPr>
        <w:t>s</w:t>
      </w:r>
      <w:r w:rsidR="00232E78" w:rsidRPr="00232E78">
        <w:rPr>
          <w:rFonts w:ascii="Georgia" w:hAnsi="Georgia"/>
        </w:rPr>
        <w:t xml:space="preserve">. However, </w:t>
      </w:r>
      <w:r>
        <w:rPr>
          <w:rFonts w:ascii="Georgia" w:hAnsi="Georgia"/>
        </w:rPr>
        <w:t>simple averages</w:t>
      </w:r>
      <w:r w:rsidR="00232E78" w:rsidRPr="00232E78">
        <w:rPr>
          <w:rFonts w:ascii="Georgia" w:hAnsi="Georgia"/>
        </w:rPr>
        <w:t xml:space="preserve"> would not </w:t>
      </w:r>
      <w:r w:rsidR="002A38EB">
        <w:rPr>
          <w:rFonts w:ascii="Georgia" w:hAnsi="Georgia"/>
        </w:rPr>
        <w:t>tell when the changes happened</w:t>
      </w:r>
      <w:r w:rsidR="00232E78" w:rsidRPr="00232E78">
        <w:rPr>
          <w:rFonts w:ascii="Georgia" w:hAnsi="Georgia"/>
        </w:rPr>
        <w:t xml:space="preserve">. </w:t>
      </w:r>
      <w:r w:rsidR="002900BB">
        <w:rPr>
          <w:rFonts w:ascii="Georgia" w:hAnsi="Georgia"/>
        </w:rPr>
        <w:t>T</w:t>
      </w:r>
      <w:r>
        <w:rPr>
          <w:rFonts w:ascii="Georgia" w:hAnsi="Georgia"/>
        </w:rPr>
        <w:t>herefore, t</w:t>
      </w:r>
      <w:r w:rsidR="002900BB" w:rsidRPr="00232E78">
        <w:rPr>
          <w:rFonts w:ascii="Georgia" w:hAnsi="Georgia"/>
        </w:rPr>
        <w:t xml:space="preserve">wo complementary methodological strategies were </w:t>
      </w:r>
      <w:r w:rsidR="002900BB">
        <w:rPr>
          <w:rFonts w:ascii="Georgia" w:hAnsi="Georgia"/>
        </w:rPr>
        <w:t>applied</w:t>
      </w:r>
      <w:r w:rsidR="002900BB" w:rsidRPr="00232E78">
        <w:rPr>
          <w:rFonts w:ascii="Georgia" w:hAnsi="Georgia"/>
        </w:rPr>
        <w:t xml:space="preserve"> </w:t>
      </w:r>
      <w:r w:rsidR="002900BB">
        <w:rPr>
          <w:rFonts w:ascii="Georgia" w:hAnsi="Georgia"/>
        </w:rPr>
        <w:t>t</w:t>
      </w:r>
      <w:r w:rsidR="00232E78" w:rsidRPr="00232E78">
        <w:rPr>
          <w:rFonts w:ascii="Georgia" w:hAnsi="Georgia"/>
        </w:rPr>
        <w:t>o</w:t>
      </w:r>
      <w:r>
        <w:rPr>
          <w:rFonts w:ascii="Georgia" w:hAnsi="Georgia"/>
        </w:rPr>
        <w:t xml:space="preserve"> address</w:t>
      </w:r>
      <w:r w:rsidR="00232E78" w:rsidRPr="00232E78">
        <w:rPr>
          <w:rFonts w:ascii="Georgia" w:hAnsi="Georgia"/>
        </w:rPr>
        <w:t xml:space="preserve"> this </w:t>
      </w:r>
      <w:r w:rsidR="00232E78">
        <w:rPr>
          <w:rFonts w:ascii="Georgia" w:hAnsi="Georgia"/>
        </w:rPr>
        <w:t>issue</w:t>
      </w:r>
      <w:r w:rsidR="00232E78" w:rsidRPr="00232E78">
        <w:rPr>
          <w:rFonts w:ascii="Georgia" w:hAnsi="Georgia"/>
        </w:rPr>
        <w:t>. First, the 1950 to 2100</w:t>
      </w:r>
      <w:r w:rsidR="002A38EB">
        <w:rPr>
          <w:rFonts w:ascii="Georgia" w:hAnsi="Georgia"/>
        </w:rPr>
        <w:t xml:space="preserve"> period</w:t>
      </w:r>
      <w:r w:rsidR="00232E78" w:rsidRPr="00232E78">
        <w:rPr>
          <w:rFonts w:ascii="Georgia" w:hAnsi="Georgia"/>
        </w:rPr>
        <w:t xml:space="preserve"> was divided into three major </w:t>
      </w:r>
      <w:r w:rsidR="005C2625">
        <w:rPr>
          <w:rFonts w:ascii="Georgia" w:hAnsi="Georgia"/>
        </w:rPr>
        <w:t>phases</w:t>
      </w:r>
      <w:r w:rsidR="00232E78" w:rsidRPr="00232E78">
        <w:rPr>
          <w:rFonts w:ascii="Georgia" w:hAnsi="Georgia"/>
        </w:rPr>
        <w:t>: 1950-1980</w:t>
      </w:r>
      <w:r w:rsidR="00687B6D">
        <w:rPr>
          <w:rFonts w:ascii="Georgia" w:hAnsi="Georgia"/>
        </w:rPr>
        <w:t xml:space="preserve"> (past)</w:t>
      </w:r>
      <w:r w:rsidR="00232E78" w:rsidRPr="00232E78">
        <w:rPr>
          <w:rFonts w:ascii="Georgia" w:hAnsi="Georgia"/>
        </w:rPr>
        <w:t>, 1980-2020</w:t>
      </w:r>
      <w:r w:rsidR="00687B6D">
        <w:rPr>
          <w:rFonts w:ascii="Georgia" w:hAnsi="Georgia"/>
        </w:rPr>
        <w:t xml:space="preserve"> (present)</w:t>
      </w:r>
      <w:r w:rsidR="00232E78" w:rsidRPr="00232E78">
        <w:rPr>
          <w:rFonts w:ascii="Georgia" w:hAnsi="Georgia"/>
        </w:rPr>
        <w:t>, and 2025-2100</w:t>
      </w:r>
      <w:r w:rsidR="00687B6D">
        <w:rPr>
          <w:rFonts w:ascii="Georgia" w:hAnsi="Georgia"/>
        </w:rPr>
        <w:t xml:space="preserve"> (future)</w:t>
      </w:r>
      <w:r w:rsidR="00232E78" w:rsidRPr="00232E78">
        <w:rPr>
          <w:rFonts w:ascii="Georgia" w:hAnsi="Georgia"/>
        </w:rPr>
        <w:t xml:space="preserve">. </w:t>
      </w:r>
      <w:r w:rsidR="002A38EB">
        <w:rPr>
          <w:rFonts w:ascii="Georgia" w:hAnsi="Georgia"/>
        </w:rPr>
        <w:t>A</w:t>
      </w:r>
      <w:r w:rsidR="00232E78" w:rsidRPr="00232E78">
        <w:rPr>
          <w:rFonts w:ascii="Georgia" w:hAnsi="Georgia"/>
        </w:rPr>
        <w:t>lthough</w:t>
      </w:r>
      <w:r w:rsidR="002A38EB">
        <w:rPr>
          <w:rFonts w:ascii="Georgia" w:hAnsi="Georgia"/>
        </w:rPr>
        <w:t xml:space="preserve"> this division is </w:t>
      </w:r>
      <w:r w:rsidR="00232E78" w:rsidRPr="00232E78">
        <w:rPr>
          <w:rFonts w:ascii="Georgia" w:hAnsi="Georgia"/>
        </w:rPr>
        <w:t xml:space="preserve">arbitrary, </w:t>
      </w:r>
      <w:r w:rsidR="002A38EB">
        <w:rPr>
          <w:rFonts w:ascii="Georgia" w:hAnsi="Georgia"/>
        </w:rPr>
        <w:t xml:space="preserve">it tries </w:t>
      </w:r>
      <w:r w:rsidR="00232E78" w:rsidRPr="00232E78">
        <w:rPr>
          <w:rFonts w:ascii="Georgia" w:hAnsi="Georgia"/>
        </w:rPr>
        <w:t>to</w:t>
      </w:r>
      <w:r w:rsidR="002A38EB">
        <w:rPr>
          <w:rFonts w:ascii="Georgia" w:hAnsi="Georgia"/>
        </w:rPr>
        <w:t xml:space="preserve"> isolate</w:t>
      </w:r>
      <w:r w:rsidR="00232E78" w:rsidRPr="00232E78">
        <w:rPr>
          <w:rFonts w:ascii="Georgia" w:hAnsi="Georgia"/>
        </w:rPr>
        <w:t xml:space="preserve"> </w:t>
      </w:r>
      <w:r w:rsidR="002A38EB">
        <w:rPr>
          <w:rFonts w:ascii="Georgia" w:hAnsi="Georgia"/>
        </w:rPr>
        <w:t>the 1980-2020</w:t>
      </w:r>
      <w:r w:rsidR="00232E78" w:rsidRPr="00232E78">
        <w:rPr>
          <w:rFonts w:ascii="Georgia" w:hAnsi="Georgia"/>
        </w:rPr>
        <w:t xml:space="preserve"> period</w:t>
      </w:r>
      <w:r w:rsidR="002A38EB">
        <w:rPr>
          <w:rFonts w:ascii="Georgia" w:hAnsi="Georgia"/>
        </w:rPr>
        <w:t xml:space="preserve"> to</w:t>
      </w:r>
      <w:r w:rsidR="00232E78" w:rsidRPr="00232E78">
        <w:rPr>
          <w:rFonts w:ascii="Georgia" w:hAnsi="Georgia"/>
        </w:rPr>
        <w:t xml:space="preserve"> </w:t>
      </w:r>
      <w:r w:rsidR="002A38EB" w:rsidRPr="00232E78">
        <w:rPr>
          <w:rFonts w:ascii="Georgia" w:hAnsi="Georgia"/>
        </w:rPr>
        <w:t>represent</w:t>
      </w:r>
      <w:r w:rsidR="00232E78" w:rsidRPr="00232E78">
        <w:rPr>
          <w:rFonts w:ascii="Georgia" w:hAnsi="Georgia"/>
        </w:rPr>
        <w:t xml:space="preserve"> the present</w:t>
      </w:r>
      <w:r w:rsidR="002A38EB">
        <w:rPr>
          <w:rFonts w:ascii="Georgia" w:hAnsi="Georgia"/>
        </w:rPr>
        <w:t xml:space="preserve"> time, </w:t>
      </w:r>
      <w:r w:rsidR="00687B6D">
        <w:rPr>
          <w:rFonts w:ascii="Georgia" w:hAnsi="Georgia"/>
        </w:rPr>
        <w:t>which</w:t>
      </w:r>
      <w:r w:rsidR="002A38EB">
        <w:rPr>
          <w:rFonts w:ascii="Georgia" w:hAnsi="Georgia"/>
        </w:rPr>
        <w:t xml:space="preserve"> </w:t>
      </w:r>
      <w:r w:rsidR="00687B6D">
        <w:rPr>
          <w:rFonts w:ascii="Georgia" w:hAnsi="Georgia"/>
        </w:rPr>
        <w:t>will</w:t>
      </w:r>
      <w:r w:rsidR="002A38EB">
        <w:rPr>
          <w:rFonts w:ascii="Georgia" w:hAnsi="Georgia"/>
        </w:rPr>
        <w:t xml:space="preserve"> serve as the demographic context for the</w:t>
      </w:r>
      <w:r w:rsidR="00687B6D">
        <w:rPr>
          <w:rFonts w:ascii="Georgia" w:hAnsi="Georgia"/>
        </w:rPr>
        <w:t xml:space="preserve"> analysis of the</w:t>
      </w:r>
      <w:r w:rsidR="002A38EB">
        <w:rPr>
          <w:rFonts w:ascii="Georgia" w:hAnsi="Georgia"/>
        </w:rPr>
        <w:t xml:space="preserve"> NTA and SDG indicators</w:t>
      </w:r>
      <w:r w:rsidR="00687B6D">
        <w:rPr>
          <w:rFonts w:ascii="Georgia" w:hAnsi="Georgia"/>
        </w:rPr>
        <w:t xml:space="preserve"> in the next </w:t>
      </w:r>
      <w:r w:rsidR="00520930">
        <w:rPr>
          <w:rFonts w:ascii="Georgia" w:hAnsi="Georgia"/>
        </w:rPr>
        <w:t>section</w:t>
      </w:r>
      <w:r w:rsidR="00687B6D">
        <w:rPr>
          <w:rFonts w:ascii="Georgia" w:hAnsi="Georgia"/>
        </w:rPr>
        <w:t>s</w:t>
      </w:r>
      <w:r w:rsidR="00232E78" w:rsidRPr="00232E78">
        <w:rPr>
          <w:rFonts w:ascii="Georgia" w:hAnsi="Georgia"/>
        </w:rPr>
        <w:t xml:space="preserve">. </w:t>
      </w:r>
    </w:p>
    <w:p w14:paraId="490D3306" w14:textId="5D0F8749" w:rsidR="002900BB" w:rsidRPr="002900BB" w:rsidRDefault="005C2625" w:rsidP="002900BB">
      <w:pPr>
        <w:spacing w:after="320" w:line="360" w:lineRule="auto"/>
        <w:jc w:val="both"/>
        <w:rPr>
          <w:rFonts w:ascii="Georgia" w:hAnsi="Georgia"/>
        </w:rPr>
      </w:pPr>
      <w:r>
        <w:rPr>
          <w:rFonts w:ascii="Georgia" w:hAnsi="Georgia"/>
        </w:rPr>
        <w:lastRenderedPageBreak/>
        <w:t>S</w:t>
      </w:r>
      <w:r w:rsidR="00687B6D" w:rsidRPr="002900BB">
        <w:rPr>
          <w:rFonts w:ascii="Georgia" w:hAnsi="Georgia"/>
        </w:rPr>
        <w:t>econd</w:t>
      </w:r>
      <w:r>
        <w:rPr>
          <w:rFonts w:ascii="Georgia" w:hAnsi="Georgia"/>
        </w:rPr>
        <w:t>,</w:t>
      </w:r>
      <w:r w:rsidR="00687B6D" w:rsidRPr="002900BB">
        <w:rPr>
          <w:rFonts w:ascii="Georgia" w:hAnsi="Georgia"/>
        </w:rPr>
        <w:t xml:space="preserve"> weighted averages of CADR and OADR</w:t>
      </w:r>
      <w:r>
        <w:rPr>
          <w:rFonts w:ascii="Georgia" w:hAnsi="Georgia"/>
        </w:rPr>
        <w:t xml:space="preserve"> were calculated</w:t>
      </w:r>
      <w:r w:rsidR="002900BB" w:rsidRPr="002900BB">
        <w:rPr>
          <w:rFonts w:ascii="Georgia" w:hAnsi="Georgia"/>
        </w:rPr>
        <w:t>,</w:t>
      </w:r>
      <w:r w:rsidR="00687B6D" w:rsidRPr="002900BB">
        <w:rPr>
          <w:rFonts w:ascii="Georgia" w:hAnsi="Georgia"/>
        </w:rPr>
        <w:t xml:space="preserve"> </w:t>
      </w:r>
      <w:r w:rsidR="002900BB" w:rsidRPr="002900BB">
        <w:rPr>
          <w:rFonts w:ascii="Georgia" w:hAnsi="Georgia"/>
        </w:rPr>
        <w:t xml:space="preserve">in which the weights are given by the respective years. </w:t>
      </w:r>
      <w:r>
        <w:rPr>
          <w:rFonts w:ascii="Georgia" w:hAnsi="Georgia"/>
        </w:rPr>
        <w:t xml:space="preserve">The weighted measures were estimated </w:t>
      </w:r>
      <w:r w:rsidR="002900BB" w:rsidRPr="002900BB">
        <w:rPr>
          <w:rFonts w:ascii="Georgia" w:hAnsi="Georgia"/>
        </w:rPr>
        <w:t>for</w:t>
      </w:r>
      <w:r w:rsidR="00687B6D" w:rsidRPr="002900BB">
        <w:rPr>
          <w:rFonts w:ascii="Georgia" w:hAnsi="Georgia"/>
        </w:rPr>
        <w:t xml:space="preserve"> each one of the </w:t>
      </w:r>
      <w:r w:rsidR="00BB631C">
        <w:rPr>
          <w:rFonts w:ascii="Georgia" w:hAnsi="Georgia"/>
        </w:rPr>
        <w:t>phases</w:t>
      </w:r>
      <w:r w:rsidR="00687B6D" w:rsidRPr="002900BB">
        <w:rPr>
          <w:rFonts w:ascii="Georgia" w:hAnsi="Georgia"/>
        </w:rPr>
        <w:t xml:space="preserve"> </w:t>
      </w:r>
      <w:r w:rsidR="00BB631C">
        <w:rPr>
          <w:rFonts w:ascii="Georgia" w:hAnsi="Georgia"/>
        </w:rPr>
        <w:t>as well as for</w:t>
      </w:r>
      <w:r w:rsidR="00687B6D" w:rsidRPr="002900BB">
        <w:rPr>
          <w:rFonts w:ascii="Georgia" w:hAnsi="Georgia"/>
        </w:rPr>
        <w:t xml:space="preserve"> </w:t>
      </w:r>
      <w:r w:rsidR="002821AB">
        <w:rPr>
          <w:rFonts w:ascii="Georgia" w:hAnsi="Georgia"/>
        </w:rPr>
        <w:t xml:space="preserve">the </w:t>
      </w:r>
      <w:r w:rsidR="002900BB" w:rsidRPr="002900BB">
        <w:rPr>
          <w:rFonts w:ascii="Georgia" w:hAnsi="Georgia"/>
        </w:rPr>
        <w:t>whole</w:t>
      </w:r>
      <w:r w:rsidR="00687B6D" w:rsidRPr="002900BB">
        <w:rPr>
          <w:rFonts w:ascii="Georgia" w:hAnsi="Georgia"/>
        </w:rPr>
        <w:t xml:space="preserve"> observation period (1950-2100). Th</w:t>
      </w:r>
      <w:r>
        <w:rPr>
          <w:rFonts w:ascii="Georgia" w:hAnsi="Georgia"/>
        </w:rPr>
        <w:t>erefore</w:t>
      </w:r>
      <w:r w:rsidR="00687B6D" w:rsidRPr="002900BB">
        <w:rPr>
          <w:rFonts w:ascii="Georgia" w:hAnsi="Georgia"/>
        </w:rPr>
        <w:t>, it became possible to distinguish the various countries not only according to the values</w:t>
      </w:r>
      <w:r w:rsidR="002900BB" w:rsidRPr="002900BB">
        <w:rPr>
          <w:rFonts w:ascii="Georgia" w:hAnsi="Georgia"/>
        </w:rPr>
        <w:t xml:space="preserve"> of CADR and OADR</w:t>
      </w:r>
      <w:r w:rsidR="00687B6D" w:rsidRPr="002900BB">
        <w:rPr>
          <w:rFonts w:ascii="Georgia" w:hAnsi="Georgia"/>
        </w:rPr>
        <w:t xml:space="preserve"> but </w:t>
      </w:r>
      <w:r w:rsidR="002900BB" w:rsidRPr="002900BB">
        <w:rPr>
          <w:rFonts w:ascii="Georgia" w:hAnsi="Georgia"/>
        </w:rPr>
        <w:t>also</w:t>
      </w:r>
      <w:r>
        <w:rPr>
          <w:rFonts w:ascii="Georgia" w:hAnsi="Georgia"/>
        </w:rPr>
        <w:t xml:space="preserve"> to</w:t>
      </w:r>
      <w:r w:rsidR="002900BB" w:rsidRPr="002900BB">
        <w:rPr>
          <w:rFonts w:ascii="Georgia" w:hAnsi="Georgia"/>
        </w:rPr>
        <w:t xml:space="preserve"> time differences</w:t>
      </w:r>
      <w:r w:rsidR="00687B6D" w:rsidRPr="002900BB">
        <w:rPr>
          <w:rFonts w:ascii="Georgia" w:hAnsi="Georgia"/>
        </w:rPr>
        <w:t xml:space="preserve">. </w:t>
      </w:r>
      <w:r w:rsidR="002900BB" w:rsidRPr="002900BB">
        <w:rPr>
          <w:rFonts w:ascii="Georgia" w:hAnsi="Georgia"/>
        </w:rPr>
        <w:t xml:space="preserve">This </w:t>
      </w:r>
      <w:r w:rsidR="00520930">
        <w:rPr>
          <w:rFonts w:ascii="Georgia" w:hAnsi="Georgia"/>
        </w:rPr>
        <w:t>Section</w:t>
      </w:r>
      <w:r w:rsidR="00687B6D" w:rsidRPr="002900BB">
        <w:rPr>
          <w:rFonts w:ascii="Georgia" w:hAnsi="Georgia"/>
        </w:rPr>
        <w:t xml:space="preserve"> </w:t>
      </w:r>
      <w:r>
        <w:rPr>
          <w:rFonts w:ascii="Georgia" w:hAnsi="Georgia"/>
        </w:rPr>
        <w:t>w</w:t>
      </w:r>
      <w:r w:rsidR="00687B6D" w:rsidRPr="002900BB">
        <w:rPr>
          <w:rFonts w:ascii="Georgia" w:hAnsi="Georgia"/>
        </w:rPr>
        <w:t>ill focus on the results obtained for the two periods of greatest interest: 1980-2020</w:t>
      </w:r>
      <w:r>
        <w:rPr>
          <w:rFonts w:ascii="Georgia" w:hAnsi="Georgia"/>
        </w:rPr>
        <w:t xml:space="preserve"> (present)</w:t>
      </w:r>
      <w:r w:rsidR="00687B6D" w:rsidRPr="002900BB">
        <w:rPr>
          <w:rFonts w:ascii="Georgia" w:hAnsi="Georgia"/>
        </w:rPr>
        <w:t xml:space="preserve"> and 2025-2100</w:t>
      </w:r>
      <w:r>
        <w:rPr>
          <w:rFonts w:ascii="Georgia" w:hAnsi="Georgia"/>
        </w:rPr>
        <w:t xml:space="preserve"> (future)</w:t>
      </w:r>
      <w:r w:rsidR="00687B6D" w:rsidRPr="002900BB">
        <w:rPr>
          <w:rFonts w:ascii="Georgia" w:hAnsi="Georgia"/>
        </w:rPr>
        <w:t>. Results for the total observatio</w:t>
      </w:r>
      <w:r w:rsidR="002900BB" w:rsidRPr="002900BB">
        <w:rPr>
          <w:rFonts w:ascii="Georgia" w:hAnsi="Georgia"/>
        </w:rPr>
        <w:t>n</w:t>
      </w:r>
      <w:r w:rsidR="00687B6D" w:rsidRPr="002900BB">
        <w:rPr>
          <w:rFonts w:ascii="Georgia" w:hAnsi="Georgia"/>
        </w:rPr>
        <w:t xml:space="preserve"> period (1950-2100) as well as estimates for specific</w:t>
      </w:r>
      <w:r w:rsidR="00BB631C">
        <w:rPr>
          <w:rFonts w:ascii="Georgia" w:hAnsi="Georgia"/>
        </w:rPr>
        <w:t xml:space="preserve"> subregions are available in </w:t>
      </w:r>
      <w:r w:rsidR="000609CE">
        <w:rPr>
          <w:rFonts w:ascii="Georgia" w:hAnsi="Georgia"/>
        </w:rPr>
        <w:t>Figures A</w:t>
      </w:r>
      <w:r w:rsidR="00264132">
        <w:rPr>
          <w:rFonts w:ascii="Georgia" w:hAnsi="Georgia"/>
        </w:rPr>
        <w:t>.1.</w:t>
      </w:r>
      <w:r w:rsidR="000609CE">
        <w:rPr>
          <w:rFonts w:ascii="Georgia" w:hAnsi="Georgia"/>
        </w:rPr>
        <w:t>2 to A</w:t>
      </w:r>
      <w:r w:rsidR="00264132">
        <w:rPr>
          <w:rFonts w:ascii="Georgia" w:hAnsi="Georgia"/>
        </w:rPr>
        <w:t>.1.</w:t>
      </w:r>
      <w:r w:rsidR="009252D6">
        <w:rPr>
          <w:rFonts w:ascii="Georgia" w:hAnsi="Georgia"/>
        </w:rPr>
        <w:t>6</w:t>
      </w:r>
      <w:r w:rsidR="000609CE">
        <w:rPr>
          <w:rFonts w:ascii="Georgia" w:hAnsi="Georgia"/>
        </w:rPr>
        <w:t xml:space="preserve"> in </w:t>
      </w:r>
      <w:r w:rsidR="00BB631C">
        <w:rPr>
          <w:rFonts w:ascii="Georgia" w:hAnsi="Georgia"/>
        </w:rPr>
        <w:t>Appendi</w:t>
      </w:r>
      <w:r w:rsidR="00687B6D" w:rsidRPr="002900BB">
        <w:rPr>
          <w:rFonts w:ascii="Georgia" w:hAnsi="Georgia"/>
        </w:rPr>
        <w:t>x</w:t>
      </w:r>
      <w:r w:rsidR="00A9634C">
        <w:rPr>
          <w:rFonts w:ascii="Georgia" w:hAnsi="Georgia"/>
        </w:rPr>
        <w:t xml:space="preserve"> 1</w:t>
      </w:r>
      <w:r w:rsidR="00687B6D" w:rsidRPr="002900BB">
        <w:rPr>
          <w:rFonts w:ascii="Georgia" w:hAnsi="Georgia"/>
        </w:rPr>
        <w:t>.</w:t>
      </w:r>
      <w:r w:rsidR="002900BB" w:rsidRPr="002900BB">
        <w:rPr>
          <w:rFonts w:ascii="Georgia" w:hAnsi="Georgia"/>
        </w:rPr>
        <w:t xml:space="preserve"> </w:t>
      </w:r>
    </w:p>
    <w:p w14:paraId="5F3119C5" w14:textId="3514607A" w:rsidR="00ED6345" w:rsidRDefault="002900BB" w:rsidP="002900BB">
      <w:pPr>
        <w:spacing w:after="320" w:line="360" w:lineRule="auto"/>
        <w:jc w:val="both"/>
        <w:rPr>
          <w:rFonts w:ascii="Georgia" w:hAnsi="Georgia"/>
        </w:rPr>
      </w:pPr>
      <w:r w:rsidRPr="002900BB">
        <w:rPr>
          <w:rFonts w:ascii="Georgia" w:hAnsi="Georgia"/>
        </w:rPr>
        <w:t xml:space="preserve">Figures 5 and 6 show the weighted </w:t>
      </w:r>
      <w:r w:rsidR="00523407">
        <w:rPr>
          <w:rFonts w:ascii="Georgia" w:hAnsi="Georgia"/>
        </w:rPr>
        <w:t>child</w:t>
      </w:r>
      <w:r w:rsidRPr="002900BB">
        <w:rPr>
          <w:rFonts w:ascii="Georgia" w:hAnsi="Georgia"/>
        </w:rPr>
        <w:t xml:space="preserve"> and old-age</w:t>
      </w:r>
      <w:r w:rsidR="00523407">
        <w:rPr>
          <w:rFonts w:ascii="Georgia" w:hAnsi="Georgia"/>
        </w:rPr>
        <w:t xml:space="preserve"> dependency</w:t>
      </w:r>
      <w:r w:rsidRPr="002900BB">
        <w:rPr>
          <w:rFonts w:ascii="Georgia" w:hAnsi="Georgia"/>
        </w:rPr>
        <w:t xml:space="preserve"> ratios estimated for the 1980-2020 </w:t>
      </w:r>
      <w:r w:rsidR="00523407">
        <w:rPr>
          <w:rFonts w:ascii="Georgia" w:hAnsi="Georgia"/>
        </w:rPr>
        <w:t xml:space="preserve">period </w:t>
      </w:r>
      <w:r w:rsidRPr="002900BB">
        <w:rPr>
          <w:rFonts w:ascii="Georgia" w:hAnsi="Georgia"/>
        </w:rPr>
        <w:t xml:space="preserve">(present). </w:t>
      </w:r>
      <w:r w:rsidR="005C2625">
        <w:rPr>
          <w:rFonts w:ascii="Georgia" w:hAnsi="Georgia"/>
        </w:rPr>
        <w:t xml:space="preserve">The results are consistent with the previous analysis: on average, </w:t>
      </w:r>
      <w:r w:rsidR="005C2625" w:rsidRPr="002900BB">
        <w:rPr>
          <w:rFonts w:ascii="Georgia" w:hAnsi="Georgia"/>
        </w:rPr>
        <w:t>African</w:t>
      </w:r>
      <w:r w:rsidRPr="002900BB">
        <w:rPr>
          <w:rFonts w:ascii="Georgia" w:hAnsi="Georgia"/>
        </w:rPr>
        <w:t xml:space="preserve"> countries are still in the early stages of the demographic transition</w:t>
      </w:r>
      <w:r w:rsidR="00523407">
        <w:rPr>
          <w:rFonts w:ascii="Georgia" w:hAnsi="Georgia"/>
        </w:rPr>
        <w:t>, showing very high</w:t>
      </w:r>
      <w:r w:rsidRPr="002900BB">
        <w:rPr>
          <w:rFonts w:ascii="Georgia" w:hAnsi="Georgia"/>
        </w:rPr>
        <w:t xml:space="preserve"> </w:t>
      </w:r>
      <w:r w:rsidR="00523407">
        <w:rPr>
          <w:rFonts w:ascii="Georgia" w:hAnsi="Georgia"/>
        </w:rPr>
        <w:t>C</w:t>
      </w:r>
      <w:r w:rsidRPr="002900BB">
        <w:rPr>
          <w:rFonts w:ascii="Georgia" w:hAnsi="Georgia"/>
        </w:rPr>
        <w:t>ADR</w:t>
      </w:r>
      <w:r w:rsidR="00523407">
        <w:rPr>
          <w:rFonts w:ascii="Georgia" w:hAnsi="Georgia"/>
        </w:rPr>
        <w:t xml:space="preserve"> (higher than</w:t>
      </w:r>
      <w:r w:rsidRPr="002900BB">
        <w:rPr>
          <w:rFonts w:ascii="Georgia" w:hAnsi="Georgia"/>
        </w:rPr>
        <w:t xml:space="preserve"> 120</w:t>
      </w:r>
      <w:r w:rsidR="00523407">
        <w:rPr>
          <w:rFonts w:ascii="Georgia" w:hAnsi="Georgia"/>
        </w:rPr>
        <w:t xml:space="preserve"> children</w:t>
      </w:r>
      <w:r w:rsidRPr="002900BB">
        <w:rPr>
          <w:rFonts w:ascii="Georgia" w:hAnsi="Georgia"/>
        </w:rPr>
        <w:t xml:space="preserve"> per 100 adults</w:t>
      </w:r>
      <w:r w:rsidR="00523407">
        <w:rPr>
          <w:rFonts w:ascii="Georgia" w:hAnsi="Georgia"/>
        </w:rPr>
        <w:t>),</w:t>
      </w:r>
      <w:r w:rsidRPr="002900BB">
        <w:rPr>
          <w:rFonts w:ascii="Georgia" w:hAnsi="Georgia"/>
        </w:rPr>
        <w:t xml:space="preserve"> </w:t>
      </w:r>
      <w:r w:rsidR="002821AB">
        <w:rPr>
          <w:rFonts w:ascii="Georgia" w:hAnsi="Georgia"/>
        </w:rPr>
        <w:t xml:space="preserve">and </w:t>
      </w:r>
      <w:r w:rsidR="00523407">
        <w:rPr>
          <w:rFonts w:ascii="Georgia" w:hAnsi="Georgia"/>
        </w:rPr>
        <w:t xml:space="preserve">very low </w:t>
      </w:r>
      <w:r w:rsidR="002821AB">
        <w:rPr>
          <w:rFonts w:ascii="Georgia" w:hAnsi="Georgia"/>
        </w:rPr>
        <w:t>OADR</w:t>
      </w:r>
      <w:r w:rsidR="00523407">
        <w:rPr>
          <w:rFonts w:ascii="Georgia" w:hAnsi="Georgia"/>
        </w:rPr>
        <w:t xml:space="preserve"> (lower than</w:t>
      </w:r>
      <w:r w:rsidR="002821AB" w:rsidRPr="002900BB">
        <w:rPr>
          <w:rFonts w:ascii="Georgia" w:hAnsi="Georgia"/>
        </w:rPr>
        <w:t xml:space="preserve"> </w:t>
      </w:r>
      <w:r w:rsidR="006A76B4">
        <w:rPr>
          <w:rFonts w:ascii="Georgia" w:hAnsi="Georgia"/>
        </w:rPr>
        <w:t>ten</w:t>
      </w:r>
      <w:r w:rsidR="002821AB" w:rsidRPr="002900BB">
        <w:rPr>
          <w:rFonts w:ascii="Georgia" w:hAnsi="Georgia"/>
        </w:rPr>
        <w:t xml:space="preserve"> elderly per 100 adults</w:t>
      </w:r>
      <w:r w:rsidR="00523407">
        <w:rPr>
          <w:rFonts w:ascii="Georgia" w:hAnsi="Georgia"/>
        </w:rPr>
        <w:t>).</w:t>
      </w:r>
      <w:r w:rsidRPr="002900BB">
        <w:rPr>
          <w:rFonts w:ascii="Georgia" w:hAnsi="Georgia"/>
        </w:rPr>
        <w:t xml:space="preserve"> On the other hand,</w:t>
      </w:r>
      <w:r w:rsidR="002821AB">
        <w:rPr>
          <w:rFonts w:ascii="Georgia" w:hAnsi="Georgia"/>
        </w:rPr>
        <w:t xml:space="preserve"> the</w:t>
      </w:r>
      <w:r w:rsidRPr="002900BB">
        <w:rPr>
          <w:rFonts w:ascii="Georgia" w:hAnsi="Georgia"/>
        </w:rPr>
        <w:t xml:space="preserve"> </w:t>
      </w:r>
      <w:r w:rsidR="002821AB">
        <w:rPr>
          <w:rFonts w:ascii="Georgia" w:hAnsi="Georgia"/>
        </w:rPr>
        <w:t xml:space="preserve">pioneer </w:t>
      </w:r>
      <w:r w:rsidRPr="002900BB">
        <w:rPr>
          <w:rFonts w:ascii="Georgia" w:hAnsi="Georgia"/>
        </w:rPr>
        <w:t>countries of the demographic transitio</w:t>
      </w:r>
      <w:r w:rsidR="00523407">
        <w:rPr>
          <w:rFonts w:ascii="Georgia" w:hAnsi="Georgia"/>
        </w:rPr>
        <w:t>n</w:t>
      </w:r>
      <w:r w:rsidR="002821AB">
        <w:rPr>
          <w:rFonts w:ascii="Georgia" w:hAnsi="Georgia"/>
        </w:rPr>
        <w:t xml:space="preserve"> </w:t>
      </w:r>
      <w:r w:rsidR="00523407">
        <w:rPr>
          <w:rFonts w:ascii="Georgia" w:hAnsi="Georgia"/>
        </w:rPr>
        <w:t>located</w:t>
      </w:r>
      <w:r w:rsidR="002821AB">
        <w:rPr>
          <w:rFonts w:ascii="Georgia" w:hAnsi="Georgia"/>
        </w:rPr>
        <w:t xml:space="preserve"> in</w:t>
      </w:r>
      <w:r w:rsidRPr="002900BB">
        <w:rPr>
          <w:rFonts w:ascii="Georgia" w:hAnsi="Georgia"/>
        </w:rPr>
        <w:t xml:space="preserve"> North America, Oceania (only AU and NZ) and Europe</w:t>
      </w:r>
      <w:r w:rsidR="00523407">
        <w:rPr>
          <w:rFonts w:ascii="Georgia" w:hAnsi="Georgia"/>
        </w:rPr>
        <w:t>, show</w:t>
      </w:r>
      <w:r w:rsidRPr="002900BB">
        <w:rPr>
          <w:rFonts w:ascii="Georgia" w:hAnsi="Georgia"/>
        </w:rPr>
        <w:t xml:space="preserve"> </w:t>
      </w:r>
      <w:r w:rsidR="00523407">
        <w:rPr>
          <w:rFonts w:ascii="Georgia" w:hAnsi="Georgia"/>
        </w:rPr>
        <w:t xml:space="preserve">CADR </w:t>
      </w:r>
      <w:r w:rsidR="002821AB">
        <w:rPr>
          <w:rFonts w:ascii="Georgia" w:hAnsi="Georgia"/>
        </w:rPr>
        <w:t xml:space="preserve">lower than </w:t>
      </w:r>
      <w:r w:rsidRPr="002900BB">
        <w:rPr>
          <w:rFonts w:ascii="Georgia" w:hAnsi="Georgia"/>
        </w:rPr>
        <w:t>55 per 100 and</w:t>
      </w:r>
      <w:r w:rsidR="00523407">
        <w:rPr>
          <w:rFonts w:ascii="Georgia" w:hAnsi="Georgia"/>
        </w:rPr>
        <w:t xml:space="preserve"> OADR</w:t>
      </w:r>
      <w:r w:rsidRPr="002900BB">
        <w:rPr>
          <w:rFonts w:ascii="Georgia" w:hAnsi="Georgia"/>
        </w:rPr>
        <w:t xml:space="preserve"> </w:t>
      </w:r>
      <w:r w:rsidR="002821AB">
        <w:rPr>
          <w:rFonts w:ascii="Georgia" w:hAnsi="Georgia"/>
        </w:rPr>
        <w:t>higher than</w:t>
      </w:r>
      <w:r w:rsidRPr="002900BB">
        <w:rPr>
          <w:rFonts w:ascii="Georgia" w:hAnsi="Georgia"/>
        </w:rPr>
        <w:t xml:space="preserve"> 20 per 100.</w:t>
      </w:r>
      <w:r w:rsidR="00523407">
        <w:rPr>
          <w:rFonts w:ascii="Georgia" w:hAnsi="Georgia"/>
        </w:rPr>
        <w:t xml:space="preserve"> Both African and pioneer countries</w:t>
      </w:r>
      <w:r w:rsidRPr="002900BB">
        <w:rPr>
          <w:rFonts w:ascii="Georgia" w:hAnsi="Georgia"/>
        </w:rPr>
        <w:t xml:space="preserve"> have the highest </w:t>
      </w:r>
      <w:r w:rsidR="00523407">
        <w:rPr>
          <w:rFonts w:ascii="Georgia" w:hAnsi="Georgia"/>
        </w:rPr>
        <w:t xml:space="preserve">total </w:t>
      </w:r>
      <w:r w:rsidR="00BB631C">
        <w:rPr>
          <w:rFonts w:ascii="Georgia" w:hAnsi="Georgia"/>
        </w:rPr>
        <w:t>dependency ratios in 1980-2020, although with different age compositions.</w:t>
      </w:r>
      <w:r w:rsidRPr="002900BB">
        <w:rPr>
          <w:rFonts w:ascii="Georgia" w:hAnsi="Georgia"/>
        </w:rPr>
        <w:t xml:space="preserve"> </w:t>
      </w:r>
    </w:p>
    <w:p w14:paraId="0552C826" w14:textId="7A1A6310" w:rsidR="00FB1742" w:rsidRDefault="00ED6345" w:rsidP="002900BB">
      <w:pPr>
        <w:spacing w:after="320" w:line="360" w:lineRule="auto"/>
        <w:jc w:val="both"/>
        <w:rPr>
          <w:rFonts w:ascii="Georgia" w:hAnsi="Georgia"/>
        </w:rPr>
      </w:pPr>
      <w:r>
        <w:rPr>
          <w:rFonts w:ascii="Georgia" w:hAnsi="Georgia"/>
        </w:rPr>
        <w:t xml:space="preserve">During the </w:t>
      </w:r>
      <w:r w:rsidR="005C2625">
        <w:rPr>
          <w:rFonts w:ascii="Georgia" w:hAnsi="Georgia"/>
        </w:rPr>
        <w:t>same</w:t>
      </w:r>
      <w:r>
        <w:rPr>
          <w:rFonts w:ascii="Georgia" w:hAnsi="Georgia"/>
        </w:rPr>
        <w:t xml:space="preserve"> period,</w:t>
      </w:r>
      <w:r w:rsidRPr="002900BB">
        <w:rPr>
          <w:rFonts w:ascii="Georgia" w:hAnsi="Georgia"/>
        </w:rPr>
        <w:t xml:space="preserve"> </w:t>
      </w:r>
      <w:r w:rsidR="002900BB" w:rsidRPr="002900BB">
        <w:rPr>
          <w:rFonts w:ascii="Georgia" w:hAnsi="Georgia"/>
        </w:rPr>
        <w:t xml:space="preserve">Asian and </w:t>
      </w:r>
      <w:r w:rsidR="00523407">
        <w:rPr>
          <w:rFonts w:ascii="Georgia" w:hAnsi="Georgia"/>
        </w:rPr>
        <w:t>LAC</w:t>
      </w:r>
      <w:r w:rsidR="002900BB" w:rsidRPr="002900BB">
        <w:rPr>
          <w:rFonts w:ascii="Georgia" w:hAnsi="Georgia"/>
        </w:rPr>
        <w:t xml:space="preserve"> countries are distributed </w:t>
      </w:r>
      <w:r w:rsidR="00523407">
        <w:rPr>
          <w:rFonts w:ascii="Georgia" w:hAnsi="Georgia"/>
        </w:rPr>
        <w:t>across</w:t>
      </w:r>
      <w:r w:rsidR="002900BB" w:rsidRPr="002900BB">
        <w:rPr>
          <w:rFonts w:ascii="Georgia" w:hAnsi="Georgia"/>
        </w:rPr>
        <w:t xml:space="preserve"> the intermediate stages </w:t>
      </w:r>
      <w:r w:rsidR="00523407">
        <w:rPr>
          <w:rFonts w:ascii="Georgia" w:hAnsi="Georgia"/>
        </w:rPr>
        <w:t xml:space="preserve">of the demographic transition. Therefore, </w:t>
      </w:r>
      <w:r w:rsidR="002900BB" w:rsidRPr="002900BB">
        <w:rPr>
          <w:rFonts w:ascii="Georgia" w:hAnsi="Georgia"/>
        </w:rPr>
        <w:t>they are</w:t>
      </w:r>
      <w:r w:rsidR="00523407">
        <w:rPr>
          <w:rFonts w:ascii="Georgia" w:hAnsi="Georgia"/>
        </w:rPr>
        <w:t xml:space="preserve"> </w:t>
      </w:r>
      <w:r w:rsidR="005C2625">
        <w:rPr>
          <w:rFonts w:ascii="Georgia" w:hAnsi="Georgia"/>
        </w:rPr>
        <w:t>now</w:t>
      </w:r>
      <w:r w:rsidR="002900BB" w:rsidRPr="002900BB">
        <w:rPr>
          <w:rFonts w:ascii="Georgia" w:hAnsi="Georgia"/>
        </w:rPr>
        <w:t xml:space="preserve"> </w:t>
      </w:r>
      <w:r w:rsidR="00523407">
        <w:rPr>
          <w:rFonts w:ascii="Georgia" w:hAnsi="Georgia"/>
        </w:rPr>
        <w:t xml:space="preserve">experiencing </w:t>
      </w:r>
      <w:r w:rsidR="002900BB" w:rsidRPr="002900BB">
        <w:rPr>
          <w:rFonts w:ascii="Georgia" w:hAnsi="Georgia"/>
        </w:rPr>
        <w:t xml:space="preserve">the most </w:t>
      </w:r>
      <w:r w:rsidR="006A76B4">
        <w:rPr>
          <w:rFonts w:ascii="Georgia" w:hAnsi="Georgia"/>
        </w:rPr>
        <w:t>promising</w:t>
      </w:r>
      <w:r w:rsidR="002900BB" w:rsidRPr="002900BB">
        <w:rPr>
          <w:rFonts w:ascii="Georgia" w:hAnsi="Georgia"/>
        </w:rPr>
        <w:t xml:space="preserve"> </w:t>
      </w:r>
      <w:r w:rsidR="00523407">
        <w:rPr>
          <w:rFonts w:ascii="Georgia" w:hAnsi="Georgia"/>
        </w:rPr>
        <w:t>phase</w:t>
      </w:r>
      <w:r w:rsidR="002900BB" w:rsidRPr="002900BB">
        <w:rPr>
          <w:rFonts w:ascii="Georgia" w:hAnsi="Georgia"/>
        </w:rPr>
        <w:t xml:space="preserve"> of the demographic transition, characterized by decreasing </w:t>
      </w:r>
      <w:r w:rsidR="00523407">
        <w:rPr>
          <w:rFonts w:ascii="Georgia" w:hAnsi="Georgia"/>
        </w:rPr>
        <w:t>CADR</w:t>
      </w:r>
      <w:r w:rsidR="002900BB" w:rsidRPr="002900BB">
        <w:rPr>
          <w:rFonts w:ascii="Georgia" w:hAnsi="Georgia"/>
        </w:rPr>
        <w:t xml:space="preserve"> and low </w:t>
      </w:r>
      <w:r w:rsidR="00523407">
        <w:rPr>
          <w:rFonts w:ascii="Georgia" w:hAnsi="Georgia"/>
        </w:rPr>
        <w:t>OADR. During this stage,</w:t>
      </w:r>
      <w:r w:rsidR="002900BB" w:rsidRPr="002900BB">
        <w:rPr>
          <w:rFonts w:ascii="Georgia" w:hAnsi="Georgia"/>
        </w:rPr>
        <w:t xml:space="preserve"> </w:t>
      </w:r>
      <w:r w:rsidR="00310EEE">
        <w:rPr>
          <w:rFonts w:ascii="Georgia" w:hAnsi="Georgia"/>
        </w:rPr>
        <w:t xml:space="preserve">the </w:t>
      </w:r>
      <w:r w:rsidR="002900BB" w:rsidRPr="002900BB">
        <w:rPr>
          <w:rFonts w:ascii="Georgia" w:hAnsi="Georgia"/>
        </w:rPr>
        <w:t>total dependency ratio is falling</w:t>
      </w:r>
      <w:r w:rsidR="00523407">
        <w:rPr>
          <w:rFonts w:ascii="Georgia" w:hAnsi="Georgia"/>
        </w:rPr>
        <w:t xml:space="preserve"> and</w:t>
      </w:r>
      <w:r w:rsidR="002900BB" w:rsidRPr="002900BB">
        <w:rPr>
          <w:rFonts w:ascii="Georgia" w:hAnsi="Georgia"/>
        </w:rPr>
        <w:t xml:space="preserve"> approaching its</w:t>
      </w:r>
      <w:r w:rsidR="00582B13">
        <w:rPr>
          <w:rFonts w:ascii="Georgia" w:hAnsi="Georgia"/>
        </w:rPr>
        <w:t xml:space="preserve"> lower limit</w:t>
      </w:r>
      <w:r w:rsidR="002900BB" w:rsidRPr="002900BB">
        <w:rPr>
          <w:rFonts w:ascii="Georgia" w:hAnsi="Georgia"/>
        </w:rPr>
        <w:t xml:space="preserve">. Figure 6 highlights the relative positions of the </w:t>
      </w:r>
      <w:r>
        <w:rPr>
          <w:rFonts w:ascii="Georgia" w:hAnsi="Georgia"/>
        </w:rPr>
        <w:t>eleven countries in LAC</w:t>
      </w:r>
      <w:r w:rsidR="002900BB" w:rsidRPr="002900BB">
        <w:rPr>
          <w:rFonts w:ascii="Georgia" w:hAnsi="Georgia"/>
        </w:rPr>
        <w:t xml:space="preserve"> that are also participants in the NTA project.</w:t>
      </w:r>
      <w:r w:rsidR="005C2625">
        <w:rPr>
          <w:rFonts w:ascii="Georgia" w:hAnsi="Georgia"/>
        </w:rPr>
        <w:t xml:space="preserve"> Not surprisingly, the synthetic measures indicate that</w:t>
      </w:r>
      <w:r w:rsidR="002900BB" w:rsidRPr="002900BB">
        <w:rPr>
          <w:rFonts w:ascii="Georgia" w:hAnsi="Georgia"/>
        </w:rPr>
        <w:t xml:space="preserve"> Uruguay, Argentina</w:t>
      </w:r>
      <w:r w:rsidR="006A76B4">
        <w:rPr>
          <w:rFonts w:ascii="Georgia" w:hAnsi="Georgia"/>
        </w:rPr>
        <w:t>,</w:t>
      </w:r>
      <w:r w:rsidR="002900BB" w:rsidRPr="002900BB">
        <w:rPr>
          <w:rFonts w:ascii="Georgia" w:hAnsi="Georgia"/>
        </w:rPr>
        <w:t xml:space="preserve"> and Chile </w:t>
      </w:r>
      <w:r w:rsidR="005C2625">
        <w:rPr>
          <w:rFonts w:ascii="Georgia" w:hAnsi="Georgia"/>
        </w:rPr>
        <w:t>started the DT earlier</w:t>
      </w:r>
      <w:r w:rsidR="00582B13">
        <w:rPr>
          <w:rFonts w:ascii="Georgia" w:hAnsi="Georgia"/>
        </w:rPr>
        <w:t xml:space="preserve"> in LAC</w:t>
      </w:r>
      <w:r w:rsidR="005C2625">
        <w:rPr>
          <w:rFonts w:ascii="Georgia" w:hAnsi="Georgia"/>
        </w:rPr>
        <w:t xml:space="preserve">, </w:t>
      </w:r>
      <w:r w:rsidR="002900BB" w:rsidRPr="002900BB">
        <w:rPr>
          <w:rFonts w:ascii="Georgia" w:hAnsi="Georgia"/>
        </w:rPr>
        <w:t>followed by Costa Rica, Brazil</w:t>
      </w:r>
      <w:r w:rsidR="00582B13">
        <w:rPr>
          <w:rFonts w:ascii="Georgia" w:hAnsi="Georgia"/>
        </w:rPr>
        <w:t>, Jamaica</w:t>
      </w:r>
      <w:r w:rsidR="006A76B4">
        <w:rPr>
          <w:rFonts w:ascii="Georgia" w:hAnsi="Georgia"/>
        </w:rPr>
        <w:t>,</w:t>
      </w:r>
      <w:r w:rsidR="002900BB" w:rsidRPr="002900BB">
        <w:rPr>
          <w:rFonts w:ascii="Georgia" w:hAnsi="Georgia"/>
        </w:rPr>
        <w:t xml:space="preserve"> and Colombia, and finally</w:t>
      </w:r>
      <w:r w:rsidR="006557CF">
        <w:rPr>
          <w:rFonts w:ascii="Georgia" w:hAnsi="Georgia"/>
        </w:rPr>
        <w:t>,</w:t>
      </w:r>
      <w:r w:rsidR="002900BB" w:rsidRPr="002900BB">
        <w:rPr>
          <w:rFonts w:ascii="Georgia" w:hAnsi="Georgia"/>
        </w:rPr>
        <w:t xml:space="preserve"> by Peru, Mexico</w:t>
      </w:r>
      <w:r w:rsidR="00582B13">
        <w:rPr>
          <w:rFonts w:ascii="Georgia" w:hAnsi="Georgia"/>
        </w:rPr>
        <w:t>, Bolivia</w:t>
      </w:r>
      <w:r w:rsidR="006A76B4">
        <w:rPr>
          <w:rFonts w:ascii="Georgia" w:hAnsi="Georgia"/>
        </w:rPr>
        <w:t>,</w:t>
      </w:r>
      <w:r w:rsidR="002900BB" w:rsidRPr="002900BB">
        <w:rPr>
          <w:rFonts w:ascii="Georgia" w:hAnsi="Georgia"/>
        </w:rPr>
        <w:t xml:space="preserve"> and El Salvador.</w:t>
      </w:r>
    </w:p>
    <w:p w14:paraId="0F65D24D" w14:textId="3A1E8901" w:rsidR="002821AB" w:rsidRDefault="002821AB" w:rsidP="002900BB">
      <w:pPr>
        <w:spacing w:after="320" w:line="360" w:lineRule="auto"/>
        <w:jc w:val="both"/>
        <w:rPr>
          <w:rFonts w:ascii="Georgia" w:hAnsi="Georgia"/>
        </w:rPr>
      </w:pPr>
    </w:p>
    <w:p w14:paraId="407AACA0" w14:textId="3D3D57FB" w:rsidR="00ED6345" w:rsidRDefault="00ED6345" w:rsidP="002900BB">
      <w:pPr>
        <w:spacing w:after="320" w:line="360" w:lineRule="auto"/>
        <w:jc w:val="both"/>
        <w:rPr>
          <w:rFonts w:ascii="Georgia" w:hAnsi="Georgia"/>
        </w:rPr>
      </w:pPr>
    </w:p>
    <w:p w14:paraId="75651A90" w14:textId="42B8F31C" w:rsidR="00ED6345" w:rsidRDefault="00ED6345" w:rsidP="002900BB">
      <w:pPr>
        <w:spacing w:after="320" w:line="360" w:lineRule="auto"/>
        <w:jc w:val="both"/>
        <w:rPr>
          <w:rFonts w:ascii="Georgia" w:hAnsi="Georgia"/>
        </w:rPr>
      </w:pPr>
    </w:p>
    <w:p w14:paraId="4C53491F" w14:textId="49D53A02" w:rsidR="00ED6345" w:rsidRDefault="00ED6345" w:rsidP="002900BB">
      <w:pPr>
        <w:spacing w:after="320" w:line="360" w:lineRule="auto"/>
        <w:jc w:val="both"/>
        <w:rPr>
          <w:rFonts w:ascii="Georgia" w:hAnsi="Georgia"/>
        </w:rPr>
      </w:pPr>
    </w:p>
    <w:p w14:paraId="141F3E7D" w14:textId="77777777" w:rsidR="007A7B8E" w:rsidRDefault="007A7B8E" w:rsidP="002900BB">
      <w:pPr>
        <w:spacing w:after="320" w:line="360" w:lineRule="auto"/>
        <w:jc w:val="both"/>
        <w:rPr>
          <w:rFonts w:ascii="Georgia" w:hAnsi="Georgia"/>
        </w:rPr>
      </w:pPr>
    </w:p>
    <w:p w14:paraId="1BDB5873" w14:textId="77777777" w:rsidR="000A28A5" w:rsidRDefault="000A28A5" w:rsidP="00ED6345">
      <w:pPr>
        <w:spacing w:after="0" w:line="240" w:lineRule="auto"/>
        <w:jc w:val="center"/>
        <w:rPr>
          <w:rFonts w:ascii="Georgia" w:hAnsi="Georgia" w:cs="Times New Roman"/>
          <w:b/>
          <w:bCs/>
        </w:rPr>
      </w:pPr>
    </w:p>
    <w:p w14:paraId="675E64CE" w14:textId="769060B8" w:rsidR="00ED6345" w:rsidRPr="00ED6345" w:rsidRDefault="00ED6345" w:rsidP="00ED6345">
      <w:pPr>
        <w:spacing w:after="0" w:line="240" w:lineRule="auto"/>
        <w:jc w:val="center"/>
        <w:rPr>
          <w:rFonts w:ascii="Georgia" w:hAnsi="Georgia" w:cs="Times New Roman"/>
          <w:b/>
          <w:bCs/>
        </w:rPr>
      </w:pPr>
      <w:r w:rsidRPr="00ED6345">
        <w:rPr>
          <w:rFonts w:ascii="Georgia" w:hAnsi="Georgia" w:cs="Times New Roman"/>
          <w:b/>
          <w:bCs/>
        </w:rPr>
        <w:t>Figure 5 – Weighted dependency ratios by world regions, 1980-2020</w:t>
      </w:r>
    </w:p>
    <w:p w14:paraId="61447F26" w14:textId="4ABD52AC" w:rsidR="00ED6345" w:rsidRDefault="00ED6345" w:rsidP="00ED6345">
      <w:pPr>
        <w:spacing w:after="0" w:line="360" w:lineRule="auto"/>
        <w:jc w:val="center"/>
        <w:rPr>
          <w:rFonts w:ascii="Georgia" w:hAnsi="Georgia"/>
        </w:rPr>
      </w:pPr>
      <w:r w:rsidRPr="00ED6345">
        <w:rPr>
          <w:noProof/>
          <w:lang w:val="pt-BR" w:eastAsia="pt-BR"/>
        </w:rPr>
        <w:drawing>
          <wp:inline distT="0" distB="0" distL="0" distR="0" wp14:anchorId="5C196407" wp14:editId="3B957959">
            <wp:extent cx="4846320" cy="3694176"/>
            <wp:effectExtent l="0" t="0" r="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46320" cy="3694176"/>
                    </a:xfrm>
                    <a:prstGeom prst="rect">
                      <a:avLst/>
                    </a:prstGeom>
                  </pic:spPr>
                </pic:pic>
              </a:graphicData>
            </a:graphic>
          </wp:inline>
        </w:drawing>
      </w:r>
    </w:p>
    <w:p w14:paraId="2CC1FB31" w14:textId="781E2852" w:rsidR="00ED6345" w:rsidRDefault="00ED6345" w:rsidP="00BB631C">
      <w:pPr>
        <w:spacing w:after="120"/>
        <w:ind w:left="720" w:firstLine="720"/>
        <w:rPr>
          <w:rFonts w:ascii="Georgia" w:hAnsi="Georgia"/>
          <w:sz w:val="18"/>
          <w:szCs w:val="18"/>
          <w:lang w:val="en"/>
        </w:rPr>
      </w:pPr>
      <w:r w:rsidRPr="00CF5135">
        <w:rPr>
          <w:rFonts w:ascii="Georgia" w:hAnsi="Georgia"/>
          <w:sz w:val="18"/>
          <w:szCs w:val="18"/>
          <w:lang w:val="en"/>
        </w:rPr>
        <w:t>Source: UN, 2019</w:t>
      </w:r>
    </w:p>
    <w:p w14:paraId="37FDBED0" w14:textId="77777777" w:rsidR="00ED6345" w:rsidRPr="00CF5135" w:rsidRDefault="00ED6345" w:rsidP="00ED6345">
      <w:pPr>
        <w:ind w:left="720" w:firstLine="720"/>
        <w:rPr>
          <w:rFonts w:ascii="Georgia" w:hAnsi="Georgia"/>
          <w:sz w:val="18"/>
          <w:szCs w:val="18"/>
          <w:lang w:val="en"/>
        </w:rPr>
      </w:pPr>
    </w:p>
    <w:p w14:paraId="2C9F6CAE" w14:textId="0037CF73" w:rsidR="00ED6345" w:rsidRPr="00ED6345" w:rsidRDefault="00ED6345" w:rsidP="00ED6345">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6</w:t>
      </w:r>
      <w:r w:rsidRPr="00ED6345">
        <w:rPr>
          <w:rFonts w:ascii="Georgia" w:hAnsi="Georgia" w:cs="Times New Roman"/>
          <w:b/>
          <w:bCs/>
        </w:rPr>
        <w:t xml:space="preserve"> – Weighted dependency ratios </w:t>
      </w:r>
      <w:r>
        <w:rPr>
          <w:rFonts w:ascii="Georgia" w:hAnsi="Georgia" w:cs="Times New Roman"/>
          <w:b/>
          <w:bCs/>
        </w:rPr>
        <w:t>for NTA countries in LAC</w:t>
      </w:r>
      <w:r w:rsidRPr="00ED6345">
        <w:rPr>
          <w:rFonts w:ascii="Georgia" w:hAnsi="Georgia" w:cs="Times New Roman"/>
          <w:b/>
          <w:bCs/>
        </w:rPr>
        <w:t>, 1980-2020</w:t>
      </w:r>
    </w:p>
    <w:p w14:paraId="7AEA4B41" w14:textId="5ED74C9A" w:rsidR="00ED6345" w:rsidRDefault="00ED6345" w:rsidP="00ED6345">
      <w:pPr>
        <w:spacing w:after="0" w:line="360" w:lineRule="auto"/>
        <w:jc w:val="center"/>
        <w:rPr>
          <w:rFonts w:ascii="Georgia" w:hAnsi="Georgia"/>
        </w:rPr>
      </w:pPr>
      <w:r w:rsidRPr="00ED6345">
        <w:rPr>
          <w:noProof/>
          <w:lang w:val="pt-BR" w:eastAsia="pt-BR"/>
        </w:rPr>
        <w:drawing>
          <wp:inline distT="0" distB="0" distL="0" distR="0" wp14:anchorId="4A14D900" wp14:editId="044A8985">
            <wp:extent cx="4846320" cy="3694176"/>
            <wp:effectExtent l="0" t="0" r="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46320" cy="3694176"/>
                    </a:xfrm>
                    <a:prstGeom prst="rect">
                      <a:avLst/>
                    </a:prstGeom>
                  </pic:spPr>
                </pic:pic>
              </a:graphicData>
            </a:graphic>
          </wp:inline>
        </w:drawing>
      </w:r>
    </w:p>
    <w:p w14:paraId="040519FD" w14:textId="250AF515" w:rsidR="00ED6345" w:rsidRDefault="00ED6345" w:rsidP="00ED6345">
      <w:pPr>
        <w:spacing w:after="0"/>
        <w:ind w:left="720" w:firstLine="720"/>
        <w:rPr>
          <w:rFonts w:ascii="Georgia" w:hAnsi="Georgia"/>
          <w:sz w:val="18"/>
          <w:szCs w:val="18"/>
          <w:lang w:val="en"/>
        </w:rPr>
      </w:pPr>
      <w:r w:rsidRPr="00CF5135">
        <w:rPr>
          <w:rFonts w:ascii="Georgia" w:hAnsi="Georgia"/>
          <w:sz w:val="18"/>
          <w:szCs w:val="18"/>
          <w:lang w:val="en"/>
        </w:rPr>
        <w:t>Source: UN, 2019</w:t>
      </w:r>
    </w:p>
    <w:p w14:paraId="3068E9FE" w14:textId="77777777" w:rsidR="000B22B9" w:rsidRDefault="000B22B9" w:rsidP="00ED6345">
      <w:pPr>
        <w:spacing w:after="0"/>
        <w:ind w:left="720" w:firstLine="720"/>
        <w:rPr>
          <w:rFonts w:ascii="Georgia" w:hAnsi="Georgia"/>
          <w:sz w:val="18"/>
          <w:szCs w:val="18"/>
          <w:lang w:val="en"/>
        </w:rPr>
      </w:pPr>
    </w:p>
    <w:p w14:paraId="04A29EC5" w14:textId="27B8DD9C" w:rsidR="00ED6345" w:rsidRDefault="00814046" w:rsidP="006C5C62">
      <w:pPr>
        <w:spacing w:after="320" w:line="360" w:lineRule="auto"/>
        <w:jc w:val="both"/>
        <w:rPr>
          <w:rFonts w:ascii="Georgia" w:hAnsi="Georgia"/>
        </w:rPr>
      </w:pPr>
      <w:r w:rsidRPr="006C5C62">
        <w:rPr>
          <w:rFonts w:ascii="Georgia" w:hAnsi="Georgia"/>
        </w:rPr>
        <w:t xml:space="preserve">Figures </w:t>
      </w:r>
      <w:r w:rsidR="008B04A3">
        <w:rPr>
          <w:rFonts w:ascii="Georgia" w:hAnsi="Georgia"/>
        </w:rPr>
        <w:t>7</w:t>
      </w:r>
      <w:r w:rsidRPr="006C5C62">
        <w:rPr>
          <w:rFonts w:ascii="Georgia" w:hAnsi="Georgia"/>
        </w:rPr>
        <w:t xml:space="preserve"> and </w:t>
      </w:r>
      <w:r w:rsidR="008B04A3">
        <w:rPr>
          <w:rFonts w:ascii="Georgia" w:hAnsi="Georgia"/>
        </w:rPr>
        <w:t>8</w:t>
      </w:r>
      <w:r w:rsidRPr="006C5C62">
        <w:rPr>
          <w:rFonts w:ascii="Georgia" w:hAnsi="Georgia"/>
        </w:rPr>
        <w:t xml:space="preserve"> show weighted </w:t>
      </w:r>
      <w:r w:rsidR="006C5C62" w:rsidRPr="006C5C62">
        <w:rPr>
          <w:rFonts w:ascii="Georgia" w:hAnsi="Georgia"/>
        </w:rPr>
        <w:t>CADR and OADR</w:t>
      </w:r>
      <w:r w:rsidRPr="006C5C62">
        <w:rPr>
          <w:rFonts w:ascii="Georgia" w:hAnsi="Georgia"/>
        </w:rPr>
        <w:t xml:space="preserve"> for the period 2025-2100 (future). </w:t>
      </w:r>
      <w:r w:rsidR="006C5C62" w:rsidRPr="006C5C62">
        <w:rPr>
          <w:rFonts w:ascii="Georgia" w:hAnsi="Georgia"/>
        </w:rPr>
        <w:t>The estimates show the</w:t>
      </w:r>
      <w:r w:rsidRPr="006C5C62">
        <w:rPr>
          <w:rFonts w:ascii="Georgia" w:hAnsi="Georgia"/>
        </w:rPr>
        <w:t xml:space="preserve"> progression of countries to positions </w:t>
      </w:r>
      <w:r w:rsidR="006C5C62" w:rsidRPr="006C5C62">
        <w:rPr>
          <w:rFonts w:ascii="Georgia" w:hAnsi="Georgia"/>
        </w:rPr>
        <w:t xml:space="preserve">of higher degrees of </w:t>
      </w:r>
      <w:r w:rsidRPr="006C5C62">
        <w:rPr>
          <w:rFonts w:ascii="Georgia" w:hAnsi="Georgia"/>
        </w:rPr>
        <w:t>population aging, in its different forms. In the case of African countries, aging is represented by a reduction in the proportion of young people</w:t>
      </w:r>
      <w:r w:rsidR="006C5C62" w:rsidRPr="006C5C62">
        <w:rPr>
          <w:rFonts w:ascii="Georgia" w:hAnsi="Georgia"/>
        </w:rPr>
        <w:t xml:space="preserve"> (CADR)</w:t>
      </w:r>
      <w:r w:rsidRPr="006C5C62">
        <w:rPr>
          <w:rFonts w:ascii="Georgia" w:hAnsi="Georgia"/>
        </w:rPr>
        <w:t xml:space="preserve"> and an increase in the relative participation of adults. </w:t>
      </w:r>
      <w:r w:rsidR="006C5C62" w:rsidRPr="006C5C62">
        <w:rPr>
          <w:rFonts w:ascii="Georgia" w:hAnsi="Georgia"/>
        </w:rPr>
        <w:t>For</w:t>
      </w:r>
      <w:r w:rsidRPr="006C5C62">
        <w:rPr>
          <w:rFonts w:ascii="Georgia" w:hAnsi="Georgia"/>
        </w:rPr>
        <w:t xml:space="preserve"> pioneer countries </w:t>
      </w:r>
      <w:r w:rsidR="006C5C62" w:rsidRPr="006C5C62">
        <w:rPr>
          <w:rFonts w:ascii="Georgia" w:hAnsi="Georgia"/>
        </w:rPr>
        <w:t>of</w:t>
      </w:r>
      <w:r w:rsidRPr="006C5C62">
        <w:rPr>
          <w:rFonts w:ascii="Georgia" w:hAnsi="Georgia"/>
        </w:rPr>
        <w:t xml:space="preserve"> Europe, North America</w:t>
      </w:r>
      <w:r w:rsidR="006557CF">
        <w:rPr>
          <w:rFonts w:ascii="Georgia" w:hAnsi="Georgia"/>
        </w:rPr>
        <w:t>,</w:t>
      </w:r>
      <w:r w:rsidRPr="006C5C62">
        <w:rPr>
          <w:rFonts w:ascii="Georgia" w:hAnsi="Georgia"/>
        </w:rPr>
        <w:t xml:space="preserve"> and Oceania, </w:t>
      </w:r>
      <w:r w:rsidR="006C5C62" w:rsidRPr="006C5C62">
        <w:rPr>
          <w:rFonts w:ascii="Georgia" w:hAnsi="Georgia"/>
        </w:rPr>
        <w:t>it is expected</w:t>
      </w:r>
      <w:r w:rsidRPr="006C5C62">
        <w:rPr>
          <w:rFonts w:ascii="Georgia" w:hAnsi="Georgia"/>
        </w:rPr>
        <w:t xml:space="preserve"> almost exclusively an increase in </w:t>
      </w:r>
      <w:r w:rsidR="006C5C62" w:rsidRPr="006C5C62">
        <w:rPr>
          <w:rFonts w:ascii="Georgia" w:hAnsi="Georgia"/>
        </w:rPr>
        <w:t>OADR</w:t>
      </w:r>
      <w:r w:rsidRPr="006C5C62">
        <w:rPr>
          <w:rFonts w:ascii="Georgia" w:hAnsi="Georgia"/>
        </w:rPr>
        <w:t>, which</w:t>
      </w:r>
      <w:r w:rsidR="008B04A3">
        <w:rPr>
          <w:rFonts w:ascii="Georgia" w:hAnsi="Georgia"/>
        </w:rPr>
        <w:t>, on average,</w:t>
      </w:r>
      <w:r w:rsidRPr="006C5C62">
        <w:rPr>
          <w:rFonts w:ascii="Georgia" w:hAnsi="Georgia"/>
        </w:rPr>
        <w:t xml:space="preserve"> will reach levels above 50 per 100. Finally, </w:t>
      </w:r>
      <w:r w:rsidR="006A76B4">
        <w:rPr>
          <w:rFonts w:ascii="Georgia" w:hAnsi="Georgia"/>
        </w:rPr>
        <w:t>the U.N. projects an</w:t>
      </w:r>
      <w:r w:rsidRPr="006C5C62">
        <w:rPr>
          <w:rFonts w:ascii="Georgia" w:hAnsi="Georgia"/>
        </w:rPr>
        <w:t xml:space="preserve"> acceleration </w:t>
      </w:r>
      <w:r w:rsidR="008B04A3">
        <w:rPr>
          <w:rFonts w:ascii="Georgia" w:hAnsi="Georgia"/>
        </w:rPr>
        <w:t>of</w:t>
      </w:r>
      <w:r w:rsidRPr="006C5C62">
        <w:rPr>
          <w:rFonts w:ascii="Georgia" w:hAnsi="Georgia"/>
        </w:rPr>
        <w:t xml:space="preserve"> population aging in </w:t>
      </w:r>
      <w:r w:rsidR="006C5C62" w:rsidRPr="006C5C62">
        <w:rPr>
          <w:rFonts w:ascii="Georgia" w:hAnsi="Georgia"/>
        </w:rPr>
        <w:t>coun</w:t>
      </w:r>
      <w:r w:rsidRPr="006C5C62">
        <w:rPr>
          <w:rFonts w:ascii="Georgia" w:hAnsi="Georgia"/>
        </w:rPr>
        <w:t>tries of Asia and Latin America and the Caribbean</w:t>
      </w:r>
      <w:r w:rsidR="008B04A3">
        <w:rPr>
          <w:rFonts w:ascii="Georgia" w:hAnsi="Georgia"/>
        </w:rPr>
        <w:t>. The</w:t>
      </w:r>
      <w:r w:rsidR="003C036D">
        <w:rPr>
          <w:rFonts w:ascii="Georgia" w:hAnsi="Georgia"/>
        </w:rPr>
        <w:t>se</w:t>
      </w:r>
      <w:r w:rsidR="008B04A3">
        <w:rPr>
          <w:rFonts w:ascii="Georgia" w:hAnsi="Georgia"/>
        </w:rPr>
        <w:t xml:space="preserve"> regions will</w:t>
      </w:r>
      <w:r w:rsidRPr="006C5C62">
        <w:rPr>
          <w:rFonts w:ascii="Georgia" w:hAnsi="Georgia"/>
        </w:rPr>
        <w:t xml:space="preserve"> </w:t>
      </w:r>
      <w:r w:rsidR="006C5C62" w:rsidRPr="006C5C62">
        <w:rPr>
          <w:rFonts w:ascii="Georgia" w:hAnsi="Georgia"/>
        </w:rPr>
        <w:t>witness</w:t>
      </w:r>
      <w:r w:rsidRPr="006C5C62">
        <w:rPr>
          <w:rFonts w:ascii="Georgia" w:hAnsi="Georgia"/>
        </w:rPr>
        <w:t xml:space="preserve"> low</w:t>
      </w:r>
      <w:r w:rsidR="006C5C62" w:rsidRPr="006C5C62">
        <w:rPr>
          <w:rFonts w:ascii="Georgia" w:hAnsi="Georgia"/>
        </w:rPr>
        <w:t>er</w:t>
      </w:r>
      <w:r w:rsidRPr="006C5C62">
        <w:rPr>
          <w:rFonts w:ascii="Georgia" w:hAnsi="Georgia"/>
        </w:rPr>
        <w:t xml:space="preserve"> </w:t>
      </w:r>
      <w:r w:rsidR="006C5C62" w:rsidRPr="006C5C62">
        <w:rPr>
          <w:rFonts w:ascii="Georgia" w:hAnsi="Georgia"/>
        </w:rPr>
        <w:t>CADR</w:t>
      </w:r>
      <w:r w:rsidRPr="006C5C62">
        <w:rPr>
          <w:rFonts w:ascii="Georgia" w:hAnsi="Georgia"/>
        </w:rPr>
        <w:t xml:space="preserve"> (less than 50 per 100) and </w:t>
      </w:r>
      <w:r w:rsidR="006C5C62" w:rsidRPr="006C5C62">
        <w:rPr>
          <w:rFonts w:ascii="Georgia" w:hAnsi="Georgia"/>
        </w:rPr>
        <w:t>higher OADR (</w:t>
      </w:r>
      <w:r w:rsidRPr="006C5C62">
        <w:rPr>
          <w:rFonts w:ascii="Georgia" w:hAnsi="Georgia"/>
        </w:rPr>
        <w:t>greater than 30 per 100</w:t>
      </w:r>
      <w:r w:rsidR="006C5C62" w:rsidRPr="006C5C62">
        <w:rPr>
          <w:rFonts w:ascii="Georgia" w:hAnsi="Georgia"/>
        </w:rPr>
        <w:t>,</w:t>
      </w:r>
      <w:r w:rsidRPr="006C5C62">
        <w:rPr>
          <w:rFonts w:ascii="Georgia" w:hAnsi="Georgia"/>
        </w:rPr>
        <w:t xml:space="preserve"> on average</w:t>
      </w:r>
      <w:r w:rsidR="006C5C62" w:rsidRPr="006C5C62">
        <w:rPr>
          <w:rFonts w:ascii="Georgia" w:hAnsi="Georgia"/>
        </w:rPr>
        <w:t>)</w:t>
      </w:r>
      <w:r w:rsidRPr="006C5C62">
        <w:rPr>
          <w:rFonts w:ascii="Georgia" w:hAnsi="Georgia"/>
        </w:rPr>
        <w:t xml:space="preserve">. </w:t>
      </w:r>
      <w:r w:rsidR="003C036D">
        <w:rPr>
          <w:rFonts w:ascii="Georgia" w:hAnsi="Georgia"/>
        </w:rPr>
        <w:t>Specifically,</w:t>
      </w:r>
      <w:r w:rsidR="008B04A3">
        <w:rPr>
          <w:rFonts w:ascii="Georgia" w:hAnsi="Georgia"/>
        </w:rPr>
        <w:t xml:space="preserve"> for</w:t>
      </w:r>
      <w:r w:rsidRPr="006C5C62">
        <w:rPr>
          <w:rFonts w:ascii="Georgia" w:hAnsi="Georgia"/>
        </w:rPr>
        <w:t xml:space="preserve"> </w:t>
      </w:r>
      <w:r w:rsidR="006C5C62" w:rsidRPr="006C5C62">
        <w:rPr>
          <w:rFonts w:ascii="Georgia" w:hAnsi="Georgia"/>
        </w:rPr>
        <w:t>NTA-LAC countries</w:t>
      </w:r>
      <w:r w:rsidRPr="006C5C62">
        <w:rPr>
          <w:rFonts w:ascii="Georgia" w:hAnsi="Georgia"/>
        </w:rPr>
        <w:t xml:space="preserve"> (Figure </w:t>
      </w:r>
      <w:r w:rsidR="003C036D">
        <w:rPr>
          <w:rFonts w:ascii="Georgia" w:hAnsi="Georgia"/>
        </w:rPr>
        <w:t>8</w:t>
      </w:r>
      <w:r w:rsidRPr="006C5C62">
        <w:rPr>
          <w:rFonts w:ascii="Georgia" w:hAnsi="Georgia"/>
        </w:rPr>
        <w:t xml:space="preserve">), the coming decades will be marked by even lower levels of </w:t>
      </w:r>
      <w:r w:rsidR="006C5C62" w:rsidRPr="006C5C62">
        <w:rPr>
          <w:rFonts w:ascii="Georgia" w:hAnsi="Georgia"/>
        </w:rPr>
        <w:t xml:space="preserve">CADR </w:t>
      </w:r>
      <w:r w:rsidRPr="006C5C62">
        <w:rPr>
          <w:rFonts w:ascii="Georgia" w:hAnsi="Georgia"/>
        </w:rPr>
        <w:t>(close to 40 per 100) and</w:t>
      </w:r>
      <w:r w:rsidR="006C5C62" w:rsidRPr="006C5C62">
        <w:rPr>
          <w:rFonts w:ascii="Georgia" w:hAnsi="Georgia"/>
        </w:rPr>
        <w:t xml:space="preserve"> levels of</w:t>
      </w:r>
      <w:r w:rsidRPr="006C5C62">
        <w:rPr>
          <w:rFonts w:ascii="Georgia" w:hAnsi="Georgia"/>
        </w:rPr>
        <w:t xml:space="preserve"> </w:t>
      </w:r>
      <w:r w:rsidR="006C5C62" w:rsidRPr="006C5C62">
        <w:rPr>
          <w:rFonts w:ascii="Georgia" w:hAnsi="Georgia"/>
        </w:rPr>
        <w:t>OADR</w:t>
      </w:r>
      <w:r w:rsidRPr="006C5C62">
        <w:rPr>
          <w:rFonts w:ascii="Georgia" w:hAnsi="Georgia"/>
        </w:rPr>
        <w:t xml:space="preserve"> ranging from just under 40 to</w:t>
      </w:r>
      <w:r w:rsidR="008B04A3">
        <w:rPr>
          <w:rFonts w:ascii="Georgia" w:hAnsi="Georgia"/>
        </w:rPr>
        <w:t xml:space="preserve"> slightly</w:t>
      </w:r>
      <w:r w:rsidRPr="006C5C62">
        <w:rPr>
          <w:rFonts w:ascii="Georgia" w:hAnsi="Georgia"/>
        </w:rPr>
        <w:t xml:space="preserve"> over 50 </w:t>
      </w:r>
      <w:r w:rsidR="006C5C62" w:rsidRPr="006C5C62">
        <w:rPr>
          <w:rFonts w:ascii="Georgia" w:hAnsi="Georgia"/>
        </w:rPr>
        <w:t>elderly</w:t>
      </w:r>
      <w:r w:rsidRPr="006C5C62">
        <w:rPr>
          <w:rFonts w:ascii="Georgia" w:hAnsi="Georgia"/>
        </w:rPr>
        <w:t xml:space="preserve"> per 100 adults. As already discussed in the previous section, </w:t>
      </w:r>
      <w:r w:rsidR="003C036D">
        <w:rPr>
          <w:rFonts w:ascii="Georgia" w:hAnsi="Georgia"/>
        </w:rPr>
        <w:t xml:space="preserve">NTA-LAC </w:t>
      </w:r>
      <w:r w:rsidRPr="006C5C62">
        <w:rPr>
          <w:rFonts w:ascii="Georgia" w:hAnsi="Georgia"/>
        </w:rPr>
        <w:t xml:space="preserve">countries that have experienced a very sharp and rapid fall in fertility levels will </w:t>
      </w:r>
      <w:r w:rsidR="006C5C62" w:rsidRPr="006C5C62">
        <w:rPr>
          <w:rFonts w:ascii="Georgia" w:hAnsi="Georgia"/>
        </w:rPr>
        <w:t>surpass</w:t>
      </w:r>
      <w:r w:rsidRPr="006C5C62">
        <w:rPr>
          <w:rFonts w:ascii="Georgia" w:hAnsi="Georgia"/>
        </w:rPr>
        <w:t xml:space="preserve"> the pioneer countries in </w:t>
      </w:r>
      <w:r w:rsidR="006C5C62" w:rsidRPr="006C5C62">
        <w:rPr>
          <w:rFonts w:ascii="Georgia" w:hAnsi="Georgia"/>
        </w:rPr>
        <w:t xml:space="preserve">the degree of population </w:t>
      </w:r>
      <w:r w:rsidRPr="006C5C62">
        <w:rPr>
          <w:rFonts w:ascii="Georgia" w:hAnsi="Georgia"/>
        </w:rPr>
        <w:t>aging. This group includes Brazil, Costa Rica</w:t>
      </w:r>
      <w:r w:rsidR="006A76B4">
        <w:rPr>
          <w:rFonts w:ascii="Georgia" w:hAnsi="Georgia"/>
        </w:rPr>
        <w:t>,</w:t>
      </w:r>
      <w:r w:rsidRPr="006C5C62">
        <w:rPr>
          <w:rFonts w:ascii="Georgia" w:hAnsi="Georgia"/>
        </w:rPr>
        <w:t xml:space="preserve"> and Colombia.</w:t>
      </w:r>
    </w:p>
    <w:p w14:paraId="6DA9BBBB" w14:textId="51DF4451" w:rsidR="003C036D" w:rsidRPr="00ED6345" w:rsidRDefault="003C036D" w:rsidP="003C036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7</w:t>
      </w:r>
      <w:r w:rsidRPr="00ED6345">
        <w:rPr>
          <w:rFonts w:ascii="Georgia" w:hAnsi="Georgia" w:cs="Times New Roman"/>
          <w:b/>
          <w:bCs/>
        </w:rPr>
        <w:t xml:space="preserve"> – Weighted dependency ratios by world regions, 202</w:t>
      </w:r>
      <w:r>
        <w:rPr>
          <w:rFonts w:ascii="Georgia" w:hAnsi="Georgia" w:cs="Times New Roman"/>
          <w:b/>
          <w:bCs/>
        </w:rPr>
        <w:t>5-2100</w:t>
      </w:r>
    </w:p>
    <w:p w14:paraId="0F8F4E6C" w14:textId="7E7A4D60" w:rsidR="003C036D" w:rsidRDefault="003C036D" w:rsidP="003C036D">
      <w:pPr>
        <w:spacing w:after="0" w:line="360" w:lineRule="auto"/>
        <w:jc w:val="both"/>
        <w:rPr>
          <w:rFonts w:ascii="Georgia" w:hAnsi="Georgia"/>
        </w:rPr>
      </w:pPr>
      <w:r w:rsidRPr="003C036D">
        <w:rPr>
          <w:noProof/>
          <w:lang w:val="pt-BR" w:eastAsia="pt-BR"/>
        </w:rPr>
        <w:drawing>
          <wp:inline distT="0" distB="0" distL="0" distR="0" wp14:anchorId="6E029D3E" wp14:editId="4AAA3226">
            <wp:extent cx="5612130" cy="4273550"/>
            <wp:effectExtent l="0" t="0" r="762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4273550"/>
                    </a:xfrm>
                    <a:prstGeom prst="rect">
                      <a:avLst/>
                    </a:prstGeom>
                  </pic:spPr>
                </pic:pic>
              </a:graphicData>
            </a:graphic>
          </wp:inline>
        </w:drawing>
      </w:r>
    </w:p>
    <w:p w14:paraId="666224BF" w14:textId="71273E06" w:rsidR="003C036D" w:rsidRDefault="00407DFD" w:rsidP="00407DFD">
      <w:pPr>
        <w:spacing w:after="0"/>
        <w:ind w:firstLine="720"/>
        <w:rPr>
          <w:rFonts w:ascii="Georgia" w:hAnsi="Georgia"/>
          <w:sz w:val="18"/>
          <w:szCs w:val="18"/>
          <w:lang w:val="en"/>
        </w:rPr>
      </w:pPr>
      <w:r>
        <w:rPr>
          <w:rFonts w:ascii="Georgia" w:hAnsi="Georgia"/>
          <w:sz w:val="18"/>
          <w:szCs w:val="18"/>
          <w:lang w:val="en"/>
        </w:rPr>
        <w:t>S</w:t>
      </w:r>
      <w:r w:rsidR="003C036D" w:rsidRPr="00CF5135">
        <w:rPr>
          <w:rFonts w:ascii="Georgia" w:hAnsi="Georgia"/>
          <w:sz w:val="18"/>
          <w:szCs w:val="18"/>
          <w:lang w:val="en"/>
        </w:rPr>
        <w:t>ource: UN, 2019</w:t>
      </w:r>
    </w:p>
    <w:p w14:paraId="3E46B020" w14:textId="77777777" w:rsidR="00407DFD" w:rsidRDefault="00407DFD" w:rsidP="003C036D">
      <w:pPr>
        <w:spacing w:after="0"/>
        <w:ind w:left="720" w:firstLine="720"/>
        <w:rPr>
          <w:rFonts w:ascii="Georgia" w:hAnsi="Georgia"/>
          <w:sz w:val="18"/>
          <w:szCs w:val="18"/>
          <w:lang w:val="en"/>
        </w:rPr>
      </w:pPr>
    </w:p>
    <w:p w14:paraId="1BD64A3B" w14:textId="76259D3B" w:rsidR="007A7B8E" w:rsidRDefault="007A7B8E" w:rsidP="00BB631C">
      <w:pPr>
        <w:spacing w:after="0" w:line="240" w:lineRule="auto"/>
        <w:rPr>
          <w:rFonts w:ascii="Georgia" w:hAnsi="Georgia" w:cs="Times New Roman"/>
          <w:b/>
          <w:bCs/>
        </w:rPr>
      </w:pPr>
    </w:p>
    <w:p w14:paraId="2B7B99B8" w14:textId="77777777" w:rsidR="007A7B8E" w:rsidRDefault="007A7B8E" w:rsidP="003C036D">
      <w:pPr>
        <w:spacing w:after="0" w:line="240" w:lineRule="auto"/>
        <w:jc w:val="center"/>
        <w:rPr>
          <w:rFonts w:ascii="Georgia" w:hAnsi="Georgia" w:cs="Times New Roman"/>
          <w:b/>
          <w:bCs/>
        </w:rPr>
      </w:pPr>
    </w:p>
    <w:p w14:paraId="3E46A802" w14:textId="4E4AED3A" w:rsidR="003C036D" w:rsidRPr="00ED6345" w:rsidRDefault="003C036D" w:rsidP="003C036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8</w:t>
      </w:r>
      <w:r w:rsidRPr="00ED6345">
        <w:rPr>
          <w:rFonts w:ascii="Georgia" w:hAnsi="Georgia" w:cs="Times New Roman"/>
          <w:b/>
          <w:bCs/>
        </w:rPr>
        <w:t xml:space="preserve"> – Weighted dependency ratios </w:t>
      </w:r>
      <w:r>
        <w:rPr>
          <w:rFonts w:ascii="Georgia" w:hAnsi="Georgia" w:cs="Times New Roman"/>
          <w:b/>
          <w:bCs/>
        </w:rPr>
        <w:t>for NTA countries in LAC</w:t>
      </w:r>
      <w:r w:rsidRPr="00ED6345">
        <w:rPr>
          <w:rFonts w:ascii="Georgia" w:hAnsi="Georgia" w:cs="Times New Roman"/>
          <w:b/>
          <w:bCs/>
        </w:rPr>
        <w:t>, 202</w:t>
      </w:r>
      <w:r>
        <w:rPr>
          <w:rFonts w:ascii="Georgia" w:hAnsi="Georgia" w:cs="Times New Roman"/>
          <w:b/>
          <w:bCs/>
        </w:rPr>
        <w:t>5-2100</w:t>
      </w:r>
    </w:p>
    <w:p w14:paraId="3FE1D56D" w14:textId="39F8360E" w:rsidR="00ED6345" w:rsidRDefault="003C036D" w:rsidP="003C036D">
      <w:pPr>
        <w:spacing w:after="0" w:line="360" w:lineRule="auto"/>
        <w:jc w:val="both"/>
        <w:rPr>
          <w:rFonts w:ascii="Georgia" w:hAnsi="Georgia"/>
        </w:rPr>
      </w:pPr>
      <w:r w:rsidRPr="003C036D">
        <w:rPr>
          <w:noProof/>
          <w:lang w:val="pt-BR" w:eastAsia="pt-BR"/>
        </w:rPr>
        <w:drawing>
          <wp:inline distT="0" distB="0" distL="0" distR="0" wp14:anchorId="3962CFD2" wp14:editId="1117A29C">
            <wp:extent cx="5612130" cy="4273550"/>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4273550"/>
                    </a:xfrm>
                    <a:prstGeom prst="rect">
                      <a:avLst/>
                    </a:prstGeom>
                  </pic:spPr>
                </pic:pic>
              </a:graphicData>
            </a:graphic>
          </wp:inline>
        </w:drawing>
      </w:r>
    </w:p>
    <w:p w14:paraId="3361FBC2" w14:textId="1F48F765" w:rsidR="003C036D" w:rsidRDefault="003C036D" w:rsidP="003C036D">
      <w:pPr>
        <w:spacing w:after="0"/>
        <w:rPr>
          <w:rFonts w:ascii="Georgia" w:hAnsi="Georgia"/>
          <w:sz w:val="18"/>
          <w:szCs w:val="18"/>
          <w:lang w:val="en"/>
        </w:rPr>
      </w:pPr>
      <w:r>
        <w:rPr>
          <w:rFonts w:ascii="Georgia" w:hAnsi="Georgia"/>
          <w:sz w:val="18"/>
          <w:szCs w:val="18"/>
          <w:lang w:val="en"/>
        </w:rPr>
        <w:t xml:space="preserve">         </w:t>
      </w:r>
      <w:r w:rsidRPr="00CF5135">
        <w:rPr>
          <w:rFonts w:ascii="Georgia" w:hAnsi="Georgia"/>
          <w:sz w:val="18"/>
          <w:szCs w:val="18"/>
          <w:lang w:val="en"/>
        </w:rPr>
        <w:t>Source: UN, 2019</w:t>
      </w:r>
    </w:p>
    <w:p w14:paraId="023E8431" w14:textId="09836172" w:rsidR="003C036D" w:rsidRDefault="003C036D" w:rsidP="002900BB">
      <w:pPr>
        <w:spacing w:after="320" w:line="360" w:lineRule="auto"/>
        <w:jc w:val="both"/>
        <w:rPr>
          <w:rFonts w:ascii="Georgia" w:hAnsi="Georgia"/>
        </w:rPr>
      </w:pPr>
    </w:p>
    <w:p w14:paraId="5AE9B524" w14:textId="233CEEB7" w:rsidR="00360F6C" w:rsidRPr="009F51D4" w:rsidRDefault="00360F6C" w:rsidP="00544C5C">
      <w:pPr>
        <w:pStyle w:val="PargrafodaLista"/>
        <w:numPr>
          <w:ilvl w:val="1"/>
          <w:numId w:val="16"/>
        </w:numPr>
        <w:spacing w:after="240" w:line="360" w:lineRule="auto"/>
        <w:ind w:left="142" w:hanging="142"/>
        <w:rPr>
          <w:rFonts w:ascii="Georgia" w:hAnsi="Georgia"/>
          <w:b/>
          <w:bCs/>
          <w:sz w:val="22"/>
        </w:rPr>
      </w:pPr>
      <w:bookmarkStart w:id="10" w:name="_Toc24963897"/>
      <w:r>
        <w:rPr>
          <w:rStyle w:val="Ttulo1Char"/>
          <w:rFonts w:ascii="Georgia" w:hAnsi="Georgia"/>
          <w:b/>
          <w:bCs/>
          <w:color w:val="auto"/>
          <w:sz w:val="22"/>
          <w:szCs w:val="22"/>
        </w:rPr>
        <w:t>Clustering countries according to the states of the Demographic Transition</w:t>
      </w:r>
      <w:bookmarkEnd w:id="10"/>
      <w:r>
        <w:rPr>
          <w:rStyle w:val="Ttulo1Char"/>
          <w:rFonts w:ascii="Georgia" w:hAnsi="Georgia"/>
          <w:b/>
          <w:bCs/>
          <w:color w:val="auto"/>
          <w:sz w:val="22"/>
          <w:szCs w:val="22"/>
        </w:rPr>
        <w:t xml:space="preserve"> </w:t>
      </w:r>
    </w:p>
    <w:p w14:paraId="103E103C" w14:textId="393024E7" w:rsidR="00407DFD" w:rsidRDefault="0091216D" w:rsidP="0091216D">
      <w:pPr>
        <w:spacing w:after="320" w:line="360" w:lineRule="auto"/>
        <w:jc w:val="both"/>
        <w:rPr>
          <w:rFonts w:ascii="Georgia" w:hAnsi="Georgia"/>
        </w:rPr>
      </w:pPr>
      <w:r w:rsidRPr="0091216D">
        <w:rPr>
          <w:rFonts w:ascii="Georgia" w:hAnsi="Georgia"/>
        </w:rPr>
        <w:t xml:space="preserve">The last section of this </w:t>
      </w:r>
      <w:r w:rsidR="00520930">
        <w:rPr>
          <w:rFonts w:ascii="Georgia" w:hAnsi="Georgia"/>
        </w:rPr>
        <w:t>section</w:t>
      </w:r>
      <w:r w:rsidRPr="0091216D">
        <w:rPr>
          <w:rFonts w:ascii="Georgia" w:hAnsi="Georgia"/>
        </w:rPr>
        <w:t xml:space="preserve"> propose</w:t>
      </w:r>
      <w:r>
        <w:rPr>
          <w:rFonts w:ascii="Georgia" w:hAnsi="Georgia"/>
        </w:rPr>
        <w:t>s</w:t>
      </w:r>
      <w:r w:rsidRPr="0091216D">
        <w:rPr>
          <w:rFonts w:ascii="Georgia" w:hAnsi="Georgia"/>
        </w:rPr>
        <w:t xml:space="preserve"> a classification for countries according to the different phases of the demographic transition</w:t>
      </w:r>
      <w:r>
        <w:rPr>
          <w:rFonts w:ascii="Georgia" w:hAnsi="Georgia"/>
        </w:rPr>
        <w:t>,</w:t>
      </w:r>
      <w:r w:rsidRPr="0091216D">
        <w:rPr>
          <w:rFonts w:ascii="Georgia" w:hAnsi="Georgia"/>
        </w:rPr>
        <w:t xml:space="preserve"> described by the relationship between weighted </w:t>
      </w:r>
      <w:r>
        <w:rPr>
          <w:rFonts w:ascii="Georgia" w:hAnsi="Georgia"/>
        </w:rPr>
        <w:t>CADR and OADR</w:t>
      </w:r>
      <w:r w:rsidRPr="0091216D">
        <w:rPr>
          <w:rFonts w:ascii="Georgia" w:hAnsi="Georgia"/>
        </w:rPr>
        <w:t xml:space="preserve">. </w:t>
      </w:r>
      <w:r w:rsidR="00310EEE">
        <w:rPr>
          <w:rFonts w:ascii="Georgia" w:hAnsi="Georgia"/>
        </w:rPr>
        <w:t>Clustering</w:t>
      </w:r>
      <w:r w:rsidRPr="0091216D">
        <w:rPr>
          <w:rFonts w:ascii="Georgia" w:hAnsi="Georgia"/>
        </w:rPr>
        <w:t xml:space="preserve"> </w:t>
      </w:r>
      <w:r w:rsidR="00310EEE">
        <w:rPr>
          <w:rFonts w:ascii="Georgia" w:hAnsi="Georgia"/>
        </w:rPr>
        <w:t xml:space="preserve">countries </w:t>
      </w:r>
      <w:r w:rsidRPr="0091216D">
        <w:rPr>
          <w:rFonts w:ascii="Georgia" w:hAnsi="Georgia"/>
        </w:rPr>
        <w:t xml:space="preserve">is important because it will allow </w:t>
      </w:r>
      <w:r w:rsidR="00310EEE">
        <w:rPr>
          <w:rFonts w:ascii="Georgia" w:hAnsi="Georgia"/>
        </w:rPr>
        <w:t>examining</w:t>
      </w:r>
      <w:r w:rsidRPr="0091216D">
        <w:rPr>
          <w:rFonts w:ascii="Georgia" w:hAnsi="Georgia"/>
        </w:rPr>
        <w:t xml:space="preserve">, in the </w:t>
      </w:r>
      <w:r>
        <w:rPr>
          <w:rFonts w:ascii="Georgia" w:hAnsi="Georgia"/>
        </w:rPr>
        <w:t>next</w:t>
      </w:r>
      <w:r w:rsidRPr="0091216D">
        <w:rPr>
          <w:rFonts w:ascii="Georgia" w:hAnsi="Georgia"/>
        </w:rPr>
        <w:t xml:space="preserve"> </w:t>
      </w:r>
      <w:r w:rsidR="00520930">
        <w:rPr>
          <w:rFonts w:ascii="Georgia" w:hAnsi="Georgia"/>
        </w:rPr>
        <w:t>section</w:t>
      </w:r>
      <w:r w:rsidRPr="0091216D">
        <w:rPr>
          <w:rFonts w:ascii="Georgia" w:hAnsi="Georgia"/>
        </w:rPr>
        <w:t xml:space="preserve">s, to what extent countries that are in the same </w:t>
      </w:r>
      <w:r>
        <w:rPr>
          <w:rFonts w:ascii="Georgia" w:hAnsi="Georgia"/>
        </w:rPr>
        <w:t>DT</w:t>
      </w:r>
      <w:r w:rsidRPr="0091216D">
        <w:rPr>
          <w:rFonts w:ascii="Georgia" w:hAnsi="Georgia"/>
        </w:rPr>
        <w:t xml:space="preserve"> </w:t>
      </w:r>
      <w:r>
        <w:rPr>
          <w:rFonts w:ascii="Georgia" w:hAnsi="Georgia"/>
        </w:rPr>
        <w:t>stage</w:t>
      </w:r>
      <w:r w:rsidR="00631CBA">
        <w:rPr>
          <w:rFonts w:ascii="Georgia" w:hAnsi="Georgia"/>
        </w:rPr>
        <w:t>s</w:t>
      </w:r>
      <w:r w:rsidRPr="0091216D">
        <w:rPr>
          <w:rFonts w:ascii="Georgia" w:hAnsi="Georgia"/>
        </w:rPr>
        <w:t xml:space="preserve"> differ </w:t>
      </w:r>
      <w:r w:rsidR="00310EEE">
        <w:rPr>
          <w:rFonts w:ascii="Georgia" w:hAnsi="Georgia"/>
        </w:rPr>
        <w:t>concerning</w:t>
      </w:r>
      <w:r w:rsidRPr="0091216D">
        <w:rPr>
          <w:rFonts w:ascii="Georgia" w:hAnsi="Georgia"/>
        </w:rPr>
        <w:t xml:space="preserve"> their generational economy structures (NTA) and living conditions (SDGs). </w:t>
      </w:r>
      <w:r w:rsidR="00F70F14">
        <w:rPr>
          <w:rFonts w:ascii="Georgia" w:hAnsi="Georgia"/>
        </w:rPr>
        <w:t>T</w:t>
      </w:r>
      <w:r>
        <w:rPr>
          <w:rFonts w:ascii="Georgia" w:hAnsi="Georgia"/>
        </w:rPr>
        <w:t>w</w:t>
      </w:r>
      <w:r w:rsidRPr="0091216D">
        <w:rPr>
          <w:rFonts w:ascii="Georgia" w:hAnsi="Georgia"/>
        </w:rPr>
        <w:t xml:space="preserve">o </w:t>
      </w:r>
      <w:r w:rsidR="00F70F14">
        <w:rPr>
          <w:rFonts w:ascii="Georgia" w:hAnsi="Georgia"/>
        </w:rPr>
        <w:t>different methodological approaches</w:t>
      </w:r>
      <w:r w:rsidRPr="0091216D">
        <w:rPr>
          <w:rFonts w:ascii="Georgia" w:hAnsi="Georgia"/>
        </w:rPr>
        <w:t xml:space="preserve"> were</w:t>
      </w:r>
      <w:r>
        <w:rPr>
          <w:rFonts w:ascii="Georgia" w:hAnsi="Georgia"/>
        </w:rPr>
        <w:t xml:space="preserve"> applied</w:t>
      </w:r>
      <w:r w:rsidRPr="0091216D">
        <w:rPr>
          <w:rFonts w:ascii="Georgia" w:hAnsi="Georgia"/>
        </w:rPr>
        <w:t xml:space="preserve">. In the first, the groups were constructed from the arbitrary definition of weighted cutoff points for </w:t>
      </w:r>
      <w:r>
        <w:rPr>
          <w:rFonts w:ascii="Georgia" w:hAnsi="Georgia"/>
        </w:rPr>
        <w:t xml:space="preserve">CADR </w:t>
      </w:r>
      <w:r w:rsidRPr="0091216D">
        <w:rPr>
          <w:rFonts w:ascii="Georgia" w:hAnsi="Georgia"/>
        </w:rPr>
        <w:t xml:space="preserve">and </w:t>
      </w:r>
      <w:r>
        <w:rPr>
          <w:rFonts w:ascii="Georgia" w:hAnsi="Georgia"/>
        </w:rPr>
        <w:t>OADR</w:t>
      </w:r>
      <w:r w:rsidRPr="0091216D">
        <w:rPr>
          <w:rFonts w:ascii="Georgia" w:hAnsi="Georgia"/>
        </w:rPr>
        <w:t>, considering the entire observation period, 1950-2100. Through visual inspection, 11 categories were defined so that groups of countries could be formed across the length of the demographic transition (1950-1980, 1980-2020, and 2025-2100).</w:t>
      </w:r>
    </w:p>
    <w:p w14:paraId="2BF195CD" w14:textId="79623B8C" w:rsidR="00407DFD" w:rsidRDefault="00631CBA" w:rsidP="002900BB">
      <w:pPr>
        <w:spacing w:after="320" w:line="360" w:lineRule="auto"/>
        <w:jc w:val="both"/>
        <w:rPr>
          <w:rFonts w:ascii="Georgia" w:hAnsi="Georgia"/>
        </w:rPr>
      </w:pPr>
      <w:r w:rsidRPr="00631CBA">
        <w:rPr>
          <w:rFonts w:ascii="Georgia" w:hAnsi="Georgia"/>
        </w:rPr>
        <w:lastRenderedPageBreak/>
        <w:t xml:space="preserve">The second method was based on statistical </w:t>
      </w:r>
      <w:r>
        <w:rPr>
          <w:rFonts w:ascii="Georgia" w:hAnsi="Georgia"/>
        </w:rPr>
        <w:t>data analysis. O</w:t>
      </w:r>
      <w:r w:rsidRPr="00631CBA">
        <w:rPr>
          <w:rFonts w:ascii="Georgia" w:hAnsi="Georgia"/>
        </w:rPr>
        <w:t>bservations</w:t>
      </w:r>
      <w:r>
        <w:rPr>
          <w:rFonts w:ascii="Georgia" w:hAnsi="Georgia"/>
        </w:rPr>
        <w:t xml:space="preserve"> (countries) were categorized</w:t>
      </w:r>
      <w:r w:rsidRPr="00631CBA">
        <w:rPr>
          <w:rFonts w:ascii="Georgia" w:hAnsi="Georgia"/>
        </w:rPr>
        <w:t xml:space="preserve"> into groups or classes according to a common characteristic or similar set of </w:t>
      </w:r>
      <w:r w:rsidR="00310EEE">
        <w:rPr>
          <w:rFonts w:ascii="Georgia" w:hAnsi="Georgia"/>
        </w:rPr>
        <w:t>feature</w:t>
      </w:r>
      <w:r w:rsidRPr="00631CBA">
        <w:rPr>
          <w:rFonts w:ascii="Georgia" w:hAnsi="Georgia"/>
        </w:rPr>
        <w:t xml:space="preserve">s. Among the various </w:t>
      </w:r>
      <w:r>
        <w:rPr>
          <w:rFonts w:ascii="Georgia" w:hAnsi="Georgia"/>
        </w:rPr>
        <w:t>techniques</w:t>
      </w:r>
      <w:r w:rsidRPr="00631CBA">
        <w:rPr>
          <w:rFonts w:ascii="Georgia" w:hAnsi="Georgia"/>
        </w:rPr>
        <w:t xml:space="preserve"> available and tested, the K-means clustering method</w:t>
      </w:r>
      <w:r>
        <w:rPr>
          <w:rFonts w:ascii="Georgia" w:hAnsi="Georgia"/>
        </w:rPr>
        <w:t xml:space="preserve"> was selected. It distributes</w:t>
      </w:r>
      <w:r w:rsidRPr="00631CBA">
        <w:rPr>
          <w:rFonts w:ascii="Georgia" w:hAnsi="Georgia"/>
        </w:rPr>
        <w:t xml:space="preserve"> observations in</w:t>
      </w:r>
      <w:r>
        <w:rPr>
          <w:rFonts w:ascii="Georgia" w:hAnsi="Georgia"/>
        </w:rPr>
        <w:t>to</w:t>
      </w:r>
      <w:r w:rsidRPr="00631CBA">
        <w:rPr>
          <w:rFonts w:ascii="Georgia" w:hAnsi="Georgia"/>
        </w:rPr>
        <w:t xml:space="preserve"> a specific number of </w:t>
      </w:r>
      <w:r>
        <w:rPr>
          <w:rFonts w:ascii="Georgia" w:hAnsi="Georgia"/>
        </w:rPr>
        <w:t>clusters, assigning them to the nearest cluster center, such that the within</w:t>
      </w:r>
      <w:r w:rsidR="00310EEE">
        <w:rPr>
          <w:rFonts w:ascii="Georgia" w:hAnsi="Georgia"/>
        </w:rPr>
        <w:t>-</w:t>
      </w:r>
      <w:r>
        <w:rPr>
          <w:rFonts w:ascii="Georgia" w:hAnsi="Georgia"/>
        </w:rPr>
        <w:t>group variance is minimized</w:t>
      </w:r>
      <w:r w:rsidRPr="00631CBA">
        <w:rPr>
          <w:rFonts w:ascii="Georgia" w:hAnsi="Georgia"/>
        </w:rPr>
        <w:t xml:space="preserve">. The implementation of the method yielded results very similar to those defined by the </w:t>
      </w:r>
      <w:r w:rsidR="00310EEE">
        <w:rPr>
          <w:rFonts w:ascii="Georgia" w:hAnsi="Georgia"/>
        </w:rPr>
        <w:t>more straightforward</w:t>
      </w:r>
      <w:r w:rsidRPr="00631CBA">
        <w:rPr>
          <w:rFonts w:ascii="Georgia" w:hAnsi="Georgia"/>
        </w:rPr>
        <w:t xml:space="preserve"> methodology, developed through the </w:t>
      </w:r>
      <w:r>
        <w:rPr>
          <w:rFonts w:ascii="Georgia" w:hAnsi="Georgia"/>
        </w:rPr>
        <w:t>v</w:t>
      </w:r>
      <w:r w:rsidRPr="00631CBA">
        <w:rPr>
          <w:rFonts w:ascii="Georgia" w:hAnsi="Georgia"/>
        </w:rPr>
        <w:t xml:space="preserve">isual inspection of </w:t>
      </w:r>
      <w:r>
        <w:rPr>
          <w:rFonts w:ascii="Georgia" w:hAnsi="Georgia"/>
        </w:rPr>
        <w:t>CADR and OADR</w:t>
      </w:r>
      <w:r>
        <w:rPr>
          <w:rStyle w:val="Refdenotaderodap"/>
          <w:rFonts w:ascii="Georgia" w:hAnsi="Georgia"/>
        </w:rPr>
        <w:footnoteReference w:id="8"/>
      </w:r>
      <w:r w:rsidRPr="00631CBA">
        <w:rPr>
          <w:rFonts w:ascii="Georgia" w:hAnsi="Georgia"/>
        </w:rPr>
        <w:t>. Th</w:t>
      </w:r>
      <w:r>
        <w:rPr>
          <w:rFonts w:ascii="Georgia" w:hAnsi="Georgia"/>
        </w:rPr>
        <w:t>erefore</w:t>
      </w:r>
      <w:r w:rsidRPr="00631CBA">
        <w:rPr>
          <w:rFonts w:ascii="Georgia" w:hAnsi="Georgia"/>
        </w:rPr>
        <w:t xml:space="preserve">, </w:t>
      </w:r>
      <w:r>
        <w:rPr>
          <w:rFonts w:ascii="Georgia" w:hAnsi="Georgia"/>
        </w:rPr>
        <w:t>the</w:t>
      </w:r>
      <w:r w:rsidRPr="00631CBA">
        <w:rPr>
          <w:rFonts w:ascii="Georgia" w:hAnsi="Georgia"/>
        </w:rPr>
        <w:t xml:space="preserve"> categorization</w:t>
      </w:r>
      <w:r w:rsidR="00310EEE">
        <w:rPr>
          <w:rFonts w:ascii="Georgia" w:hAnsi="Georgia"/>
        </w:rPr>
        <w:t>,</w:t>
      </w:r>
      <w:r w:rsidRPr="00631CBA">
        <w:rPr>
          <w:rFonts w:ascii="Georgia" w:hAnsi="Georgia"/>
        </w:rPr>
        <w:t xml:space="preserve"> based on the </w:t>
      </w:r>
      <w:r w:rsidR="00310EEE">
        <w:rPr>
          <w:rFonts w:ascii="Georgia" w:hAnsi="Georgia"/>
        </w:rPr>
        <w:t>most straightforward</w:t>
      </w:r>
      <w:r w:rsidRPr="00631CBA">
        <w:rPr>
          <w:rFonts w:ascii="Georgia" w:hAnsi="Georgia"/>
        </w:rPr>
        <w:t xml:space="preserve"> method</w:t>
      </w:r>
      <w:r w:rsidR="00310EEE">
        <w:rPr>
          <w:rFonts w:ascii="Georgia" w:hAnsi="Georgia"/>
        </w:rPr>
        <w:t>,</w:t>
      </w:r>
      <w:r>
        <w:rPr>
          <w:rFonts w:ascii="Georgia" w:hAnsi="Georgia"/>
        </w:rPr>
        <w:t xml:space="preserve"> was selected</w:t>
      </w:r>
      <w:r w:rsidRPr="00631CBA">
        <w:rPr>
          <w:rFonts w:ascii="Georgia" w:hAnsi="Georgia"/>
        </w:rPr>
        <w:t>, since it is also more intuitive. Of course, other c</w:t>
      </w:r>
      <w:r w:rsidR="00310EEE">
        <w:rPr>
          <w:rFonts w:ascii="Georgia" w:hAnsi="Georgia"/>
        </w:rPr>
        <w:t>lassific</w:t>
      </w:r>
      <w:r w:rsidRPr="00631CBA">
        <w:rPr>
          <w:rFonts w:ascii="Georgia" w:hAnsi="Georgia"/>
        </w:rPr>
        <w:t>ations could be proposed, but the conclusions are unlikely to be significantly different.</w:t>
      </w:r>
    </w:p>
    <w:p w14:paraId="319AE7E3" w14:textId="5CB2A2C6" w:rsidR="000E142E" w:rsidRDefault="00277E1E" w:rsidP="000E142E">
      <w:pPr>
        <w:spacing w:after="320" w:line="360" w:lineRule="auto"/>
        <w:jc w:val="both"/>
        <w:rPr>
          <w:rFonts w:ascii="Georgia" w:hAnsi="Georgia"/>
        </w:rPr>
      </w:pPr>
      <w:r w:rsidRPr="00277E1E">
        <w:rPr>
          <w:rFonts w:ascii="Georgia" w:hAnsi="Georgia"/>
        </w:rPr>
        <w:t xml:space="preserve">Figures 9 to 14 </w:t>
      </w:r>
      <w:r>
        <w:rPr>
          <w:rFonts w:ascii="Georgia" w:hAnsi="Georgia"/>
        </w:rPr>
        <w:t>show</w:t>
      </w:r>
      <w:r w:rsidRPr="00277E1E">
        <w:rPr>
          <w:rFonts w:ascii="Georgia" w:hAnsi="Georgia"/>
        </w:rPr>
        <w:t xml:space="preserve"> the distribution of countries </w:t>
      </w:r>
      <w:r w:rsidR="00310EEE">
        <w:rPr>
          <w:rFonts w:ascii="Georgia" w:hAnsi="Georgia"/>
        </w:rPr>
        <w:t>according to</w:t>
      </w:r>
      <w:r w:rsidRPr="00277E1E">
        <w:rPr>
          <w:rFonts w:ascii="Georgia" w:hAnsi="Georgia"/>
        </w:rPr>
        <w:t xml:space="preserve"> the 11 categories, created from weighted dependency ratios</w:t>
      </w:r>
      <w:r w:rsidR="00310EEE">
        <w:rPr>
          <w:rFonts w:ascii="Georgia" w:hAnsi="Georgia"/>
        </w:rPr>
        <w:t>. The results are shown</w:t>
      </w:r>
      <w:r w:rsidR="000E142E">
        <w:rPr>
          <w:rFonts w:ascii="Georgia" w:hAnsi="Georgia"/>
        </w:rPr>
        <w:t xml:space="preserve"> for</w:t>
      </w:r>
      <w:r>
        <w:rPr>
          <w:rFonts w:ascii="Georgia" w:hAnsi="Georgia"/>
        </w:rPr>
        <w:t xml:space="preserve"> </w:t>
      </w:r>
      <w:r w:rsidR="000E142E">
        <w:rPr>
          <w:rFonts w:ascii="Georgia" w:hAnsi="Georgia"/>
        </w:rPr>
        <w:t>the entire</w:t>
      </w:r>
      <w:r>
        <w:rPr>
          <w:rFonts w:ascii="Georgia" w:hAnsi="Georgia"/>
        </w:rPr>
        <w:t xml:space="preserve"> </w:t>
      </w:r>
      <w:r w:rsidRPr="00277E1E">
        <w:rPr>
          <w:rFonts w:ascii="Georgia" w:hAnsi="Georgia"/>
        </w:rPr>
        <w:t>1950</w:t>
      </w:r>
      <w:r>
        <w:rPr>
          <w:rFonts w:ascii="Georgia" w:hAnsi="Georgia"/>
        </w:rPr>
        <w:t>-</w:t>
      </w:r>
      <w:r w:rsidRPr="00277E1E">
        <w:rPr>
          <w:rFonts w:ascii="Georgia" w:hAnsi="Georgia"/>
        </w:rPr>
        <w:t>2100</w:t>
      </w:r>
      <w:r>
        <w:rPr>
          <w:rFonts w:ascii="Georgia" w:hAnsi="Georgia"/>
        </w:rPr>
        <w:t xml:space="preserve"> period</w:t>
      </w:r>
      <w:r w:rsidR="000E142E">
        <w:rPr>
          <w:rFonts w:ascii="Georgia" w:hAnsi="Georgia"/>
        </w:rPr>
        <w:t>, and the two partial stages:</w:t>
      </w:r>
      <w:r w:rsidRPr="00277E1E">
        <w:rPr>
          <w:rFonts w:ascii="Georgia" w:hAnsi="Georgia"/>
        </w:rPr>
        <w:t xml:space="preserve"> </w:t>
      </w:r>
      <w:r>
        <w:rPr>
          <w:rFonts w:ascii="Georgia" w:hAnsi="Georgia"/>
        </w:rPr>
        <w:t>1980-2020</w:t>
      </w:r>
      <w:r w:rsidR="000E142E">
        <w:rPr>
          <w:rFonts w:ascii="Georgia" w:hAnsi="Georgia"/>
        </w:rPr>
        <w:t xml:space="preserve"> (present)</w:t>
      </w:r>
      <w:r>
        <w:rPr>
          <w:rFonts w:ascii="Georgia" w:hAnsi="Georgia"/>
        </w:rPr>
        <w:t xml:space="preserve"> and 2025-2100</w:t>
      </w:r>
      <w:r w:rsidR="000E142E">
        <w:rPr>
          <w:rFonts w:ascii="Georgia" w:hAnsi="Georgia"/>
        </w:rPr>
        <w:t xml:space="preserve"> (future)</w:t>
      </w:r>
      <w:r>
        <w:rPr>
          <w:rFonts w:ascii="Georgia" w:hAnsi="Georgia"/>
        </w:rPr>
        <w:t xml:space="preserve">. </w:t>
      </w:r>
      <w:r w:rsidRPr="00277E1E">
        <w:rPr>
          <w:rFonts w:ascii="Georgia" w:hAnsi="Georgia"/>
        </w:rPr>
        <w:t>The cutoff points for each category are specified in Table 1</w:t>
      </w:r>
      <w:r w:rsidR="000E142E">
        <w:rPr>
          <w:rFonts w:ascii="Georgia" w:hAnsi="Georgia"/>
        </w:rPr>
        <w:t xml:space="preserve"> and </w:t>
      </w:r>
      <w:r w:rsidRPr="00277E1E">
        <w:rPr>
          <w:rFonts w:ascii="Georgia" w:hAnsi="Georgia"/>
        </w:rPr>
        <w:t xml:space="preserve">were </w:t>
      </w:r>
      <w:r w:rsidR="000E142E">
        <w:rPr>
          <w:rFonts w:ascii="Georgia" w:hAnsi="Georgia"/>
        </w:rPr>
        <w:t xml:space="preserve">defined </w:t>
      </w:r>
      <w:r w:rsidRPr="00277E1E">
        <w:rPr>
          <w:rFonts w:ascii="Georgia" w:hAnsi="Georgia"/>
        </w:rPr>
        <w:t xml:space="preserve">by varying </w:t>
      </w:r>
      <w:r>
        <w:rPr>
          <w:rFonts w:ascii="Georgia" w:hAnsi="Georgia"/>
        </w:rPr>
        <w:t>CADR</w:t>
      </w:r>
      <w:r w:rsidRPr="00277E1E">
        <w:rPr>
          <w:rFonts w:ascii="Georgia" w:hAnsi="Georgia"/>
        </w:rPr>
        <w:t xml:space="preserve"> </w:t>
      </w:r>
      <w:r>
        <w:rPr>
          <w:rFonts w:ascii="Georgia" w:hAnsi="Georgia"/>
        </w:rPr>
        <w:t xml:space="preserve">for </w:t>
      </w:r>
      <w:r w:rsidRPr="00277E1E">
        <w:rPr>
          <w:rFonts w:ascii="Georgia" w:hAnsi="Georgia"/>
        </w:rPr>
        <w:t xml:space="preserve">different </w:t>
      </w:r>
      <w:r>
        <w:rPr>
          <w:rFonts w:ascii="Georgia" w:hAnsi="Georgia"/>
        </w:rPr>
        <w:t>OADR</w:t>
      </w:r>
      <w:r w:rsidRPr="00277E1E">
        <w:rPr>
          <w:rFonts w:ascii="Georgia" w:hAnsi="Georgia"/>
        </w:rPr>
        <w:t xml:space="preserve"> </w:t>
      </w:r>
      <w:r w:rsidR="000E142E">
        <w:rPr>
          <w:rFonts w:ascii="Georgia" w:hAnsi="Georgia"/>
        </w:rPr>
        <w:t>levels</w:t>
      </w:r>
      <w:r w:rsidRPr="00277E1E">
        <w:rPr>
          <w:rFonts w:ascii="Georgia" w:hAnsi="Georgia"/>
        </w:rPr>
        <w:t xml:space="preserve">. Thus, </w:t>
      </w:r>
      <w:r>
        <w:rPr>
          <w:rFonts w:ascii="Georgia" w:hAnsi="Georgia"/>
        </w:rPr>
        <w:t>CADR categories</w:t>
      </w:r>
      <w:r w:rsidRPr="00277E1E">
        <w:rPr>
          <w:rFonts w:ascii="Georgia" w:hAnsi="Georgia"/>
        </w:rPr>
        <w:t xml:space="preserve"> can range from very high (110-160) to low (20-50), wh</w:t>
      </w:r>
      <w:r>
        <w:rPr>
          <w:rFonts w:ascii="Georgia" w:hAnsi="Georgia"/>
        </w:rPr>
        <w:t>ereas</w:t>
      </w:r>
      <w:r w:rsidRPr="00277E1E">
        <w:rPr>
          <w:rFonts w:ascii="Georgia" w:hAnsi="Georgia"/>
        </w:rPr>
        <w:t xml:space="preserve"> </w:t>
      </w:r>
      <w:r>
        <w:rPr>
          <w:rFonts w:ascii="Georgia" w:hAnsi="Georgia"/>
        </w:rPr>
        <w:t>OADR</w:t>
      </w:r>
      <w:r w:rsidRPr="00277E1E">
        <w:rPr>
          <w:rFonts w:ascii="Georgia" w:hAnsi="Georgia"/>
        </w:rPr>
        <w:t xml:space="preserve"> varies from very low (05-15) to very high (50-80).</w:t>
      </w:r>
    </w:p>
    <w:p w14:paraId="601D365C" w14:textId="77777777" w:rsidR="00960EA5" w:rsidRDefault="000E142E" w:rsidP="00310EEE">
      <w:pPr>
        <w:spacing w:after="320" w:line="360" w:lineRule="auto"/>
        <w:jc w:val="both"/>
        <w:rPr>
          <w:rFonts w:ascii="Georgia" w:hAnsi="Georgia"/>
        </w:rPr>
      </w:pPr>
      <w:r>
        <w:rPr>
          <w:rFonts w:ascii="Georgia" w:hAnsi="Georgia"/>
        </w:rPr>
        <w:t>In</w:t>
      </w:r>
      <w:r w:rsidR="00277E1E" w:rsidRPr="00277E1E">
        <w:rPr>
          <w:rFonts w:ascii="Georgia" w:hAnsi="Georgia"/>
        </w:rPr>
        <w:t xml:space="preserve"> </w:t>
      </w:r>
      <w:r>
        <w:rPr>
          <w:rFonts w:ascii="Georgia" w:hAnsi="Georgia"/>
        </w:rPr>
        <w:t xml:space="preserve">the </w:t>
      </w:r>
      <w:r w:rsidR="00277E1E" w:rsidRPr="00277E1E">
        <w:rPr>
          <w:rFonts w:ascii="Georgia" w:hAnsi="Georgia"/>
        </w:rPr>
        <w:t>1980</w:t>
      </w:r>
      <w:r>
        <w:rPr>
          <w:rFonts w:ascii="Georgia" w:hAnsi="Georgia"/>
        </w:rPr>
        <w:t>-</w:t>
      </w:r>
      <w:r w:rsidR="00277E1E" w:rsidRPr="00277E1E">
        <w:rPr>
          <w:rFonts w:ascii="Georgia" w:hAnsi="Georgia"/>
        </w:rPr>
        <w:t xml:space="preserve">2020 </w:t>
      </w:r>
      <w:r>
        <w:rPr>
          <w:rFonts w:ascii="Georgia" w:hAnsi="Georgia"/>
        </w:rPr>
        <w:t xml:space="preserve">period </w:t>
      </w:r>
      <w:r w:rsidR="00277E1E" w:rsidRPr="00277E1E">
        <w:rPr>
          <w:rFonts w:ascii="Georgia" w:hAnsi="Georgia"/>
        </w:rPr>
        <w:t xml:space="preserve">(Figures 11 and 12), most </w:t>
      </w:r>
      <w:r>
        <w:rPr>
          <w:rFonts w:ascii="Georgia" w:hAnsi="Georgia"/>
        </w:rPr>
        <w:t xml:space="preserve">NTA </w:t>
      </w:r>
      <w:r w:rsidR="00277E1E" w:rsidRPr="00277E1E">
        <w:rPr>
          <w:rFonts w:ascii="Georgia" w:hAnsi="Georgia"/>
        </w:rPr>
        <w:t>countries</w:t>
      </w:r>
      <w:r>
        <w:rPr>
          <w:rFonts w:ascii="Georgia" w:hAnsi="Georgia"/>
        </w:rPr>
        <w:t xml:space="preserve"> in the world</w:t>
      </w:r>
      <w:r w:rsidR="00277E1E" w:rsidRPr="00277E1E">
        <w:rPr>
          <w:rFonts w:ascii="Georgia" w:hAnsi="Georgia"/>
        </w:rPr>
        <w:t xml:space="preserve"> </w:t>
      </w:r>
      <w:r>
        <w:rPr>
          <w:rFonts w:ascii="Georgia" w:hAnsi="Georgia"/>
        </w:rPr>
        <w:t>are</w:t>
      </w:r>
      <w:r w:rsidR="00277E1E" w:rsidRPr="00277E1E">
        <w:rPr>
          <w:rFonts w:ascii="Georgia" w:hAnsi="Georgia"/>
        </w:rPr>
        <w:t xml:space="preserve"> </w:t>
      </w:r>
      <w:r>
        <w:rPr>
          <w:rFonts w:ascii="Georgia" w:hAnsi="Georgia"/>
        </w:rPr>
        <w:t>in the categories</w:t>
      </w:r>
      <w:r w:rsidR="00277E1E" w:rsidRPr="00277E1E">
        <w:rPr>
          <w:rFonts w:ascii="Georgia" w:hAnsi="Georgia"/>
        </w:rPr>
        <w:t xml:space="preserve"> very high and very low (1), high and very low (2), </w:t>
      </w:r>
      <w:r>
        <w:rPr>
          <w:rFonts w:ascii="Georgia" w:hAnsi="Georgia"/>
        </w:rPr>
        <w:t>intermediate a</w:t>
      </w:r>
      <w:r w:rsidR="00277E1E" w:rsidRPr="00277E1E">
        <w:rPr>
          <w:rFonts w:ascii="Georgia" w:hAnsi="Georgia"/>
        </w:rPr>
        <w:t xml:space="preserve">nd very low (5), medium and low (6), low and low (9), low and high (10). </w:t>
      </w:r>
      <w:r>
        <w:rPr>
          <w:rFonts w:ascii="Georgia" w:hAnsi="Georgia"/>
        </w:rPr>
        <w:t>Therefore,</w:t>
      </w:r>
      <w:r w:rsidR="00277E1E" w:rsidRPr="00277E1E">
        <w:rPr>
          <w:rFonts w:ascii="Georgia" w:hAnsi="Georgia"/>
        </w:rPr>
        <w:t xml:space="preserve"> many countries, including Latin American and </w:t>
      </w:r>
      <w:r w:rsidR="00310EEE">
        <w:rPr>
          <w:rFonts w:ascii="Georgia" w:hAnsi="Georgia"/>
        </w:rPr>
        <w:t xml:space="preserve">the </w:t>
      </w:r>
      <w:r w:rsidR="00277E1E" w:rsidRPr="00277E1E">
        <w:rPr>
          <w:rFonts w:ascii="Georgia" w:hAnsi="Georgia"/>
        </w:rPr>
        <w:t xml:space="preserve">Caribbean, </w:t>
      </w:r>
      <w:r w:rsidR="00310EEE">
        <w:rPr>
          <w:rFonts w:ascii="Georgia" w:hAnsi="Georgia"/>
        </w:rPr>
        <w:t xml:space="preserve">are </w:t>
      </w:r>
      <w:r w:rsidR="00277E1E" w:rsidRPr="00277E1E">
        <w:rPr>
          <w:rFonts w:ascii="Georgia" w:hAnsi="Georgia"/>
        </w:rPr>
        <w:t xml:space="preserve">in the first </w:t>
      </w:r>
      <w:r>
        <w:rPr>
          <w:rFonts w:ascii="Georgia" w:hAnsi="Georgia"/>
        </w:rPr>
        <w:t>stages</w:t>
      </w:r>
      <w:r w:rsidR="00277E1E" w:rsidRPr="00277E1E">
        <w:rPr>
          <w:rFonts w:ascii="Georgia" w:hAnsi="Georgia"/>
        </w:rPr>
        <w:t xml:space="preserve"> of age transition, character</w:t>
      </w:r>
      <w:r>
        <w:rPr>
          <w:rFonts w:ascii="Georgia" w:hAnsi="Georgia"/>
        </w:rPr>
        <w:t>ized by</w:t>
      </w:r>
      <w:r w:rsidR="00277E1E" w:rsidRPr="00277E1E">
        <w:rPr>
          <w:rFonts w:ascii="Georgia" w:hAnsi="Georgia"/>
        </w:rPr>
        <w:t xml:space="preserve"> high or </w:t>
      </w:r>
      <w:r>
        <w:rPr>
          <w:rFonts w:ascii="Georgia" w:hAnsi="Georgia"/>
        </w:rPr>
        <w:t>declining CADR</w:t>
      </w:r>
      <w:r w:rsidR="00277E1E" w:rsidRPr="00277E1E">
        <w:rPr>
          <w:rFonts w:ascii="Georgia" w:hAnsi="Georgia"/>
        </w:rPr>
        <w:t xml:space="preserve"> and low or </w:t>
      </w:r>
      <w:r>
        <w:rPr>
          <w:rFonts w:ascii="Georgia" w:hAnsi="Georgia"/>
        </w:rPr>
        <w:t>increasing OADR</w:t>
      </w:r>
      <w:r w:rsidR="00277E1E" w:rsidRPr="00277E1E">
        <w:rPr>
          <w:rFonts w:ascii="Georgia" w:hAnsi="Georgia"/>
        </w:rPr>
        <w:t>. Colombia, El Salvador, Mexico,</w:t>
      </w:r>
      <w:r>
        <w:rPr>
          <w:rFonts w:ascii="Georgia" w:hAnsi="Georgia"/>
        </w:rPr>
        <w:t xml:space="preserve"> Bolivia,</w:t>
      </w:r>
      <w:r w:rsidR="00277E1E" w:rsidRPr="00277E1E">
        <w:rPr>
          <w:rFonts w:ascii="Georgia" w:hAnsi="Georgia"/>
        </w:rPr>
        <w:t xml:space="preserve"> Peru are in category 2 (high </w:t>
      </w:r>
      <w:r>
        <w:rPr>
          <w:rFonts w:ascii="Georgia" w:hAnsi="Georgia"/>
        </w:rPr>
        <w:t xml:space="preserve">CADR </w:t>
      </w:r>
      <w:r w:rsidR="00277E1E" w:rsidRPr="00277E1E">
        <w:rPr>
          <w:rFonts w:ascii="Georgia" w:hAnsi="Georgia"/>
        </w:rPr>
        <w:t xml:space="preserve">and very low </w:t>
      </w:r>
      <w:r>
        <w:rPr>
          <w:rFonts w:ascii="Georgia" w:hAnsi="Georgia"/>
        </w:rPr>
        <w:t>OADR)</w:t>
      </w:r>
      <w:r w:rsidR="00277E1E" w:rsidRPr="00277E1E">
        <w:rPr>
          <w:rFonts w:ascii="Georgia" w:hAnsi="Georgia"/>
        </w:rPr>
        <w:t xml:space="preserve"> </w:t>
      </w:r>
      <w:r>
        <w:rPr>
          <w:rFonts w:ascii="Georgia" w:hAnsi="Georgia"/>
        </w:rPr>
        <w:t>together with</w:t>
      </w:r>
      <w:r w:rsidR="00277E1E" w:rsidRPr="00277E1E">
        <w:rPr>
          <w:rFonts w:ascii="Georgia" w:hAnsi="Georgia"/>
        </w:rPr>
        <w:t xml:space="preserve"> India, the Philippines, </w:t>
      </w:r>
      <w:r>
        <w:rPr>
          <w:rFonts w:ascii="Georgia" w:hAnsi="Georgia"/>
        </w:rPr>
        <w:t xml:space="preserve">South </w:t>
      </w:r>
      <w:r w:rsidR="00277E1E" w:rsidRPr="00277E1E">
        <w:rPr>
          <w:rFonts w:ascii="Georgia" w:hAnsi="Georgia"/>
        </w:rPr>
        <w:t>Africa, Vietnam, Egypt</w:t>
      </w:r>
      <w:r w:rsidR="00310EEE">
        <w:rPr>
          <w:rFonts w:ascii="Georgia" w:hAnsi="Georgia"/>
        </w:rPr>
        <w:t>,</w:t>
      </w:r>
      <w:r w:rsidR="00277E1E" w:rsidRPr="00277E1E">
        <w:rPr>
          <w:rFonts w:ascii="Georgia" w:hAnsi="Georgia"/>
        </w:rPr>
        <w:t xml:space="preserve"> and Iran. A second group consisting of Brazil, Chile</w:t>
      </w:r>
      <w:r w:rsidR="00310EEE">
        <w:rPr>
          <w:rFonts w:ascii="Georgia" w:hAnsi="Georgia"/>
        </w:rPr>
        <w:t>,</w:t>
      </w:r>
      <w:r w:rsidR="00277E1E" w:rsidRPr="00277E1E">
        <w:rPr>
          <w:rFonts w:ascii="Georgia" w:hAnsi="Georgia"/>
        </w:rPr>
        <w:t xml:space="preserve"> and Costa Rica is in category 5 </w:t>
      </w:r>
      <w:r>
        <w:rPr>
          <w:rFonts w:ascii="Georgia" w:hAnsi="Georgia"/>
        </w:rPr>
        <w:t xml:space="preserve">(intermediate CADR </w:t>
      </w:r>
      <w:r w:rsidR="00277E1E" w:rsidRPr="00277E1E">
        <w:rPr>
          <w:rFonts w:ascii="Georgia" w:hAnsi="Georgia"/>
        </w:rPr>
        <w:t>and very low</w:t>
      </w:r>
      <w:r>
        <w:rPr>
          <w:rFonts w:ascii="Georgia" w:hAnsi="Georgia"/>
        </w:rPr>
        <w:t xml:space="preserve"> OADR)</w:t>
      </w:r>
      <w:r w:rsidR="00277E1E" w:rsidRPr="00277E1E">
        <w:rPr>
          <w:rFonts w:ascii="Georgia" w:hAnsi="Georgia"/>
        </w:rPr>
        <w:t>, at</w:t>
      </w:r>
      <w:r>
        <w:rPr>
          <w:rFonts w:ascii="Georgia" w:hAnsi="Georgia"/>
        </w:rPr>
        <w:t xml:space="preserve"> a</w:t>
      </w:r>
      <w:r w:rsidR="00277E1E" w:rsidRPr="00277E1E">
        <w:rPr>
          <w:rFonts w:ascii="Georgia" w:hAnsi="Georgia"/>
        </w:rPr>
        <w:t xml:space="preserve"> </w:t>
      </w:r>
      <w:r>
        <w:rPr>
          <w:rFonts w:ascii="Georgia" w:hAnsi="Georgia"/>
        </w:rPr>
        <w:t>more advanced</w:t>
      </w:r>
      <w:r w:rsidR="00277E1E" w:rsidRPr="00277E1E">
        <w:rPr>
          <w:rFonts w:ascii="Georgia" w:hAnsi="Georgia"/>
        </w:rPr>
        <w:t xml:space="preserve"> stage of the age transition. In this same category are China, Thailand</w:t>
      </w:r>
      <w:r w:rsidR="00310EEE">
        <w:rPr>
          <w:rFonts w:ascii="Georgia" w:hAnsi="Georgia"/>
        </w:rPr>
        <w:t>,</w:t>
      </w:r>
      <w:r w:rsidR="00277E1E" w:rsidRPr="00277E1E">
        <w:rPr>
          <w:rFonts w:ascii="Georgia" w:hAnsi="Georgia"/>
        </w:rPr>
        <w:t xml:space="preserve"> and Turkey. Finally, Argentina and Uruguay </w:t>
      </w:r>
      <w:r>
        <w:rPr>
          <w:rFonts w:ascii="Georgia" w:hAnsi="Georgia"/>
        </w:rPr>
        <w:t>are in</w:t>
      </w:r>
      <w:r w:rsidR="00277E1E" w:rsidRPr="00277E1E">
        <w:rPr>
          <w:rFonts w:ascii="Georgia" w:hAnsi="Georgia"/>
        </w:rPr>
        <w:t xml:space="preserve"> category 6 (</w:t>
      </w:r>
      <w:r>
        <w:rPr>
          <w:rFonts w:ascii="Georgia" w:hAnsi="Georgia"/>
        </w:rPr>
        <w:t>intermediate</w:t>
      </w:r>
      <w:r w:rsidR="00277E1E" w:rsidRPr="00277E1E">
        <w:rPr>
          <w:rFonts w:ascii="Georgia" w:hAnsi="Georgia"/>
        </w:rPr>
        <w:t xml:space="preserve"> </w:t>
      </w:r>
      <w:r w:rsidR="00310EEE">
        <w:rPr>
          <w:rFonts w:ascii="Georgia" w:hAnsi="Georgia"/>
        </w:rPr>
        <w:t xml:space="preserve">CADR </w:t>
      </w:r>
      <w:r w:rsidR="00277E1E" w:rsidRPr="00277E1E">
        <w:rPr>
          <w:rFonts w:ascii="Georgia" w:hAnsi="Georgia"/>
        </w:rPr>
        <w:t>and low</w:t>
      </w:r>
      <w:r w:rsidR="00310EEE">
        <w:rPr>
          <w:rFonts w:ascii="Georgia" w:hAnsi="Georgia"/>
        </w:rPr>
        <w:t xml:space="preserve"> OADR</w:t>
      </w:r>
      <w:r w:rsidR="00277E1E" w:rsidRPr="00277E1E">
        <w:rPr>
          <w:rFonts w:ascii="Georgia" w:hAnsi="Georgia"/>
        </w:rPr>
        <w:t xml:space="preserve">), </w:t>
      </w:r>
      <w:r w:rsidR="00310EEE">
        <w:rPr>
          <w:rFonts w:ascii="Georgia" w:hAnsi="Georgia"/>
        </w:rPr>
        <w:t>characterized by</w:t>
      </w:r>
      <w:r w:rsidR="00277E1E" w:rsidRPr="00277E1E">
        <w:rPr>
          <w:rFonts w:ascii="Georgia" w:hAnsi="Georgia"/>
        </w:rPr>
        <w:t xml:space="preserve"> higher values </w:t>
      </w:r>
      <w:r w:rsidR="00277E1E" w:rsidRPr="00277E1E">
        <w:rPr>
          <w:rFonts w:ascii="Times New Roman" w:hAnsi="Times New Roman" w:cs="Times New Roman"/>
        </w:rPr>
        <w:t>​​</w:t>
      </w:r>
      <w:r w:rsidR="00310EEE">
        <w:rPr>
          <w:rFonts w:ascii="Times New Roman" w:hAnsi="Times New Roman" w:cs="Times New Roman"/>
        </w:rPr>
        <w:t>of</w:t>
      </w:r>
      <w:r w:rsidR="00277E1E" w:rsidRPr="00277E1E">
        <w:rPr>
          <w:rFonts w:ascii="Georgia" w:hAnsi="Georgia"/>
        </w:rPr>
        <w:t xml:space="preserve"> </w:t>
      </w:r>
      <w:r>
        <w:rPr>
          <w:rFonts w:ascii="Georgia" w:hAnsi="Georgia"/>
        </w:rPr>
        <w:t>OADR</w:t>
      </w:r>
      <w:r w:rsidR="00277E1E" w:rsidRPr="00277E1E">
        <w:rPr>
          <w:rFonts w:ascii="Georgia" w:hAnsi="Georgia"/>
        </w:rPr>
        <w:t>.</w:t>
      </w:r>
      <w:r w:rsidR="00960EA5">
        <w:rPr>
          <w:rFonts w:ascii="Georgia" w:hAnsi="Georgia"/>
        </w:rPr>
        <w:t xml:space="preserve"> </w:t>
      </w:r>
    </w:p>
    <w:p w14:paraId="0EC1C824" w14:textId="0900123C" w:rsidR="00310EEE" w:rsidRDefault="00960EA5" w:rsidP="00310EEE">
      <w:pPr>
        <w:spacing w:after="320" w:line="360" w:lineRule="auto"/>
        <w:jc w:val="both"/>
        <w:rPr>
          <w:rFonts w:ascii="Georgia" w:hAnsi="Georgia"/>
        </w:rPr>
      </w:pPr>
      <w:r>
        <w:rPr>
          <w:rFonts w:ascii="Georgia" w:hAnsi="Georgia"/>
        </w:rPr>
        <w:t xml:space="preserve">During the third phase, 2025-2100, all NTA countries in LAC are expected to move to groups 9 and 10, which are characterized by low CADR (20-50) and high (25-50) or very </w:t>
      </w:r>
      <w:r>
        <w:rPr>
          <w:rFonts w:ascii="Georgia" w:hAnsi="Georgia"/>
        </w:rPr>
        <w:lastRenderedPageBreak/>
        <w:t xml:space="preserve">high (50-80) OADR. NTA countries in Europe and Asia will be at the same DT stages, although most of them would be concentrated in group 10. </w:t>
      </w:r>
    </w:p>
    <w:p w14:paraId="7889F2C2" w14:textId="54B4802C" w:rsidR="00631CBA" w:rsidRDefault="00BB631C" w:rsidP="00310EEE">
      <w:pPr>
        <w:spacing w:after="320" w:line="360" w:lineRule="auto"/>
        <w:jc w:val="both"/>
        <w:rPr>
          <w:rFonts w:ascii="Georgia" w:hAnsi="Georgia"/>
        </w:rPr>
      </w:pPr>
      <w:r>
        <w:rPr>
          <w:rFonts w:ascii="Georgia" w:hAnsi="Georgia"/>
        </w:rPr>
        <w:t>At this point, i</w:t>
      </w:r>
      <w:r w:rsidR="00310EEE">
        <w:rPr>
          <w:rFonts w:ascii="Georgia" w:hAnsi="Georgia"/>
        </w:rPr>
        <w:t>t is</w:t>
      </w:r>
      <w:r>
        <w:rPr>
          <w:rFonts w:ascii="Georgia" w:hAnsi="Georgia"/>
        </w:rPr>
        <w:t xml:space="preserve"> still</w:t>
      </w:r>
      <w:r w:rsidR="00310EEE">
        <w:rPr>
          <w:rFonts w:ascii="Georgia" w:hAnsi="Georgia"/>
        </w:rPr>
        <w:t xml:space="preserve"> unclear whether similar</w:t>
      </w:r>
      <w:r w:rsidR="00277E1E" w:rsidRPr="00277E1E">
        <w:rPr>
          <w:rFonts w:ascii="Georgia" w:hAnsi="Georgia"/>
        </w:rPr>
        <w:t xml:space="preserve"> </w:t>
      </w:r>
      <w:r w:rsidR="00310EEE">
        <w:rPr>
          <w:rFonts w:ascii="Georgia" w:hAnsi="Georgia"/>
        </w:rPr>
        <w:t xml:space="preserve">stages of the demographic transition </w:t>
      </w:r>
      <w:r w:rsidR="00277E1E" w:rsidRPr="00277E1E">
        <w:rPr>
          <w:rFonts w:ascii="Georgia" w:hAnsi="Georgia"/>
        </w:rPr>
        <w:t xml:space="preserve">correlate with </w:t>
      </w:r>
      <w:r w:rsidR="00310EEE">
        <w:rPr>
          <w:rFonts w:ascii="Georgia" w:hAnsi="Georgia"/>
        </w:rPr>
        <w:t>indicators of the</w:t>
      </w:r>
      <w:r w:rsidR="00277E1E" w:rsidRPr="00277E1E">
        <w:rPr>
          <w:rFonts w:ascii="Georgia" w:hAnsi="Georgia"/>
        </w:rPr>
        <w:t xml:space="preserve"> generational economy (NTA) and</w:t>
      </w:r>
      <w:r w:rsidR="00310EEE">
        <w:rPr>
          <w:rFonts w:ascii="Georgia" w:hAnsi="Georgia"/>
        </w:rPr>
        <w:t xml:space="preserve"> </w:t>
      </w:r>
      <w:r w:rsidR="00277E1E" w:rsidRPr="00277E1E">
        <w:rPr>
          <w:rFonts w:ascii="Georgia" w:hAnsi="Georgia"/>
        </w:rPr>
        <w:t>living standards (SDGs)</w:t>
      </w:r>
      <w:r w:rsidR="00310EEE">
        <w:rPr>
          <w:rFonts w:ascii="Georgia" w:hAnsi="Georgia"/>
        </w:rPr>
        <w:t xml:space="preserve">; </w:t>
      </w:r>
      <w:r w:rsidR="00277E1E" w:rsidRPr="00277E1E">
        <w:rPr>
          <w:rFonts w:ascii="Georgia" w:hAnsi="Georgia"/>
        </w:rPr>
        <w:t xml:space="preserve">an issue that will be examined in </w:t>
      </w:r>
      <w:r w:rsidR="00D91541">
        <w:rPr>
          <w:rFonts w:ascii="Georgia" w:hAnsi="Georgia"/>
        </w:rPr>
        <w:t xml:space="preserve">the </w:t>
      </w:r>
      <w:r w:rsidR="00310EEE">
        <w:rPr>
          <w:rFonts w:ascii="Georgia" w:hAnsi="Georgia"/>
        </w:rPr>
        <w:t>next</w:t>
      </w:r>
      <w:r w:rsidR="00277E1E" w:rsidRPr="00277E1E">
        <w:rPr>
          <w:rFonts w:ascii="Georgia" w:hAnsi="Georgia"/>
        </w:rPr>
        <w:t xml:space="preserve"> </w:t>
      </w:r>
      <w:r w:rsidR="00520930">
        <w:rPr>
          <w:rFonts w:ascii="Georgia" w:hAnsi="Georgia"/>
        </w:rPr>
        <w:t>section</w:t>
      </w:r>
      <w:r w:rsidR="00277E1E" w:rsidRPr="00277E1E">
        <w:rPr>
          <w:rFonts w:ascii="Georgia" w:hAnsi="Georgia"/>
        </w:rPr>
        <w:t xml:space="preserve">s. </w:t>
      </w:r>
      <w:r w:rsidR="00310EEE">
        <w:rPr>
          <w:rFonts w:ascii="Georgia" w:hAnsi="Georgia"/>
        </w:rPr>
        <w:t>Besides</w:t>
      </w:r>
      <w:r w:rsidR="00277E1E" w:rsidRPr="00277E1E">
        <w:rPr>
          <w:rFonts w:ascii="Georgia" w:hAnsi="Georgia"/>
        </w:rPr>
        <w:t xml:space="preserve">, </w:t>
      </w:r>
      <w:r w:rsidR="00310EEE">
        <w:rPr>
          <w:rFonts w:ascii="Georgia" w:hAnsi="Georgia"/>
        </w:rPr>
        <w:t>it is essential to</w:t>
      </w:r>
      <w:r w:rsidR="00277E1E" w:rsidRPr="00277E1E">
        <w:rPr>
          <w:rFonts w:ascii="Georgia" w:hAnsi="Georgia"/>
        </w:rPr>
        <w:t xml:space="preserve"> discuss what can be learned from this categorization</w:t>
      </w:r>
      <w:r w:rsidR="00310EEE">
        <w:rPr>
          <w:rFonts w:ascii="Georgia" w:hAnsi="Georgia"/>
        </w:rPr>
        <w:t>,</w:t>
      </w:r>
      <w:r w:rsidR="00277E1E" w:rsidRPr="00277E1E">
        <w:rPr>
          <w:rFonts w:ascii="Georgia" w:hAnsi="Georgia"/>
        </w:rPr>
        <w:t xml:space="preserve"> </w:t>
      </w:r>
      <w:r w:rsidR="000B22B9">
        <w:rPr>
          <w:rFonts w:ascii="Georgia" w:hAnsi="Georgia"/>
        </w:rPr>
        <w:t xml:space="preserve">when </w:t>
      </w:r>
      <w:r w:rsidR="00277E1E" w:rsidRPr="00277E1E">
        <w:rPr>
          <w:rFonts w:ascii="Georgia" w:hAnsi="Georgia"/>
        </w:rPr>
        <w:t>applied to the 2025-2100 projections (Figures 13 and 14)</w:t>
      </w:r>
      <w:r w:rsidR="00310EEE">
        <w:rPr>
          <w:rFonts w:ascii="Georgia" w:hAnsi="Georgia"/>
        </w:rPr>
        <w:t>,</w:t>
      </w:r>
      <w:r w:rsidR="00277E1E" w:rsidRPr="00277E1E">
        <w:rPr>
          <w:rFonts w:ascii="Georgia" w:hAnsi="Georgia"/>
        </w:rPr>
        <w:t xml:space="preserve"> </w:t>
      </w:r>
      <w:r w:rsidR="00D91541">
        <w:rPr>
          <w:rFonts w:ascii="Georgia" w:hAnsi="Georgia"/>
        </w:rPr>
        <w:t>concerning</w:t>
      </w:r>
      <w:r w:rsidR="00277E1E" w:rsidRPr="00277E1E">
        <w:rPr>
          <w:rFonts w:ascii="Georgia" w:hAnsi="Georgia"/>
        </w:rPr>
        <w:t xml:space="preserve"> the risks and challenges </w:t>
      </w:r>
      <w:r w:rsidR="000B22B9">
        <w:rPr>
          <w:rFonts w:ascii="Georgia" w:hAnsi="Georgia"/>
        </w:rPr>
        <w:t xml:space="preserve">that are </w:t>
      </w:r>
      <w:r w:rsidR="00277E1E" w:rsidRPr="00277E1E">
        <w:rPr>
          <w:rFonts w:ascii="Georgia" w:hAnsi="Georgia"/>
        </w:rPr>
        <w:t xml:space="preserve">inherent </w:t>
      </w:r>
      <w:r w:rsidR="000B22B9">
        <w:rPr>
          <w:rFonts w:ascii="Georgia" w:hAnsi="Georgia"/>
        </w:rPr>
        <w:t>to</w:t>
      </w:r>
      <w:r w:rsidR="00277E1E" w:rsidRPr="00277E1E">
        <w:rPr>
          <w:rFonts w:ascii="Georgia" w:hAnsi="Georgia"/>
        </w:rPr>
        <w:t xml:space="preserve"> social and economic development.</w:t>
      </w:r>
      <w:r w:rsidR="00631CBA">
        <w:rPr>
          <w:rFonts w:ascii="Georgia" w:hAnsi="Georgia"/>
        </w:rPr>
        <w:br w:type="page"/>
      </w:r>
    </w:p>
    <w:p w14:paraId="1A42CB5C" w14:textId="38B2418E" w:rsidR="000A28A5" w:rsidRPr="00341937" w:rsidRDefault="000A28A5" w:rsidP="000A28A5">
      <w:pPr>
        <w:spacing w:line="360" w:lineRule="auto"/>
        <w:jc w:val="both"/>
        <w:rPr>
          <w:rFonts w:ascii="Georgia" w:hAnsi="Georgia" w:cs="Times New Roman"/>
          <w:b/>
          <w:bCs/>
          <w:sz w:val="24"/>
          <w:szCs w:val="24"/>
        </w:rPr>
      </w:pPr>
      <w:r w:rsidRPr="00341937">
        <w:rPr>
          <w:rFonts w:ascii="Georgia" w:hAnsi="Georgia" w:cs="Times New Roman"/>
          <w:b/>
          <w:bCs/>
          <w:sz w:val="24"/>
          <w:szCs w:val="24"/>
        </w:rPr>
        <w:lastRenderedPageBreak/>
        <w:t xml:space="preserve">Table 1 – Classification of </w:t>
      </w:r>
      <w:r w:rsidR="008C5CB1" w:rsidRPr="00341937">
        <w:rPr>
          <w:rFonts w:ascii="Georgia" w:hAnsi="Georgia" w:cs="Times New Roman"/>
          <w:b/>
          <w:bCs/>
          <w:sz w:val="24"/>
          <w:szCs w:val="24"/>
        </w:rPr>
        <w:t xml:space="preserve">NTA </w:t>
      </w:r>
      <w:r w:rsidRPr="00341937">
        <w:rPr>
          <w:rFonts w:ascii="Georgia" w:hAnsi="Georgia" w:cs="Times New Roman"/>
          <w:b/>
          <w:bCs/>
          <w:sz w:val="24"/>
          <w:szCs w:val="24"/>
        </w:rPr>
        <w:t>countries according to the stages of the demographic transition (CADR and OADR), 1980-2020</w:t>
      </w:r>
    </w:p>
    <w:tbl>
      <w:tblPr>
        <w:tblStyle w:val="Tabelacomgrade"/>
        <w:tblW w:w="5587" w:type="pct"/>
        <w:tblLook w:val="04A0" w:firstRow="1" w:lastRow="0" w:firstColumn="1" w:lastColumn="0" w:noHBand="0" w:noVBand="1"/>
      </w:tblPr>
      <w:tblGrid>
        <w:gridCol w:w="727"/>
        <w:gridCol w:w="1126"/>
        <w:gridCol w:w="1126"/>
        <w:gridCol w:w="1737"/>
        <w:gridCol w:w="1517"/>
        <w:gridCol w:w="1699"/>
        <w:gridCol w:w="1560"/>
      </w:tblGrid>
      <w:tr w:rsidR="00A51412" w:rsidRPr="00341937" w14:paraId="3E69EC56" w14:textId="50D0A5E3" w:rsidTr="00A51412">
        <w:tc>
          <w:tcPr>
            <w:tcW w:w="383" w:type="pct"/>
            <w:vMerge w:val="restart"/>
          </w:tcPr>
          <w:p w14:paraId="580F5D4A" w14:textId="77777777" w:rsidR="00341937" w:rsidRPr="00341937" w:rsidRDefault="00341937" w:rsidP="00D91541">
            <w:pPr>
              <w:spacing w:line="360" w:lineRule="auto"/>
              <w:jc w:val="center"/>
              <w:rPr>
                <w:rFonts w:ascii="Times New Roman" w:hAnsi="Times New Roman" w:cs="Times New Roman"/>
                <w:b/>
                <w:bCs/>
                <w:sz w:val="18"/>
                <w:szCs w:val="18"/>
                <w:lang w:val="en-US"/>
              </w:rPr>
            </w:pPr>
          </w:p>
          <w:p w14:paraId="607ABAFE" w14:textId="6231268B" w:rsidR="00341937" w:rsidRPr="00341937" w:rsidRDefault="00341937" w:rsidP="00D91541">
            <w:pPr>
              <w:spacing w:line="360" w:lineRule="auto"/>
              <w:jc w:val="center"/>
              <w:rPr>
                <w:rFonts w:ascii="Times New Roman" w:hAnsi="Times New Roman" w:cs="Times New Roman"/>
                <w:b/>
                <w:bCs/>
                <w:sz w:val="18"/>
                <w:szCs w:val="18"/>
              </w:rPr>
            </w:pPr>
            <w:proofErr w:type="spellStart"/>
            <w:r w:rsidRPr="00341937">
              <w:rPr>
                <w:rFonts w:ascii="Times New Roman" w:hAnsi="Times New Roman" w:cs="Times New Roman"/>
                <w:b/>
                <w:bCs/>
                <w:sz w:val="18"/>
                <w:szCs w:val="18"/>
              </w:rPr>
              <w:t>Group</w:t>
            </w:r>
            <w:proofErr w:type="spellEnd"/>
          </w:p>
        </w:tc>
        <w:tc>
          <w:tcPr>
            <w:tcW w:w="593" w:type="pct"/>
            <w:vMerge w:val="restart"/>
          </w:tcPr>
          <w:p w14:paraId="5F649DAE" w14:textId="4D284FAB" w:rsidR="00341937" w:rsidRPr="00341937" w:rsidRDefault="00341937" w:rsidP="00D91541">
            <w:pPr>
              <w:spacing w:line="360" w:lineRule="auto"/>
              <w:jc w:val="center"/>
              <w:rPr>
                <w:rFonts w:ascii="Times New Roman" w:hAnsi="Times New Roman" w:cs="Times New Roman"/>
                <w:b/>
                <w:bCs/>
                <w:sz w:val="18"/>
                <w:szCs w:val="18"/>
              </w:rPr>
            </w:pPr>
            <w:proofErr w:type="spellStart"/>
            <w:r w:rsidRPr="00341937">
              <w:rPr>
                <w:rFonts w:ascii="Times New Roman" w:hAnsi="Times New Roman" w:cs="Times New Roman"/>
                <w:b/>
                <w:bCs/>
                <w:sz w:val="18"/>
                <w:szCs w:val="18"/>
              </w:rPr>
              <w:t>Weighted</w:t>
            </w:r>
            <w:proofErr w:type="spellEnd"/>
          </w:p>
          <w:p w14:paraId="1E8522EC" w14:textId="559A07C6"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CADR</w:t>
            </w:r>
          </w:p>
          <w:p w14:paraId="3201FC45" w14:textId="2CC48A0B"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(per 100)</w:t>
            </w:r>
          </w:p>
        </w:tc>
        <w:tc>
          <w:tcPr>
            <w:tcW w:w="593" w:type="pct"/>
            <w:vMerge w:val="restart"/>
          </w:tcPr>
          <w:p w14:paraId="1137B7AA" w14:textId="714E8B16" w:rsidR="00341937" w:rsidRPr="00341937" w:rsidRDefault="00341937" w:rsidP="00D91541">
            <w:pPr>
              <w:spacing w:line="360" w:lineRule="auto"/>
              <w:jc w:val="center"/>
              <w:rPr>
                <w:rFonts w:ascii="Times New Roman" w:hAnsi="Times New Roman" w:cs="Times New Roman"/>
                <w:b/>
                <w:bCs/>
                <w:sz w:val="18"/>
                <w:szCs w:val="18"/>
              </w:rPr>
            </w:pPr>
            <w:proofErr w:type="spellStart"/>
            <w:r w:rsidRPr="00341937">
              <w:rPr>
                <w:rFonts w:ascii="Times New Roman" w:hAnsi="Times New Roman" w:cs="Times New Roman"/>
                <w:b/>
                <w:bCs/>
                <w:sz w:val="18"/>
                <w:szCs w:val="18"/>
              </w:rPr>
              <w:t>Weighted</w:t>
            </w:r>
            <w:proofErr w:type="spellEnd"/>
            <w:r w:rsidRPr="00341937">
              <w:rPr>
                <w:rFonts w:ascii="Times New Roman" w:hAnsi="Times New Roman" w:cs="Times New Roman"/>
                <w:b/>
                <w:bCs/>
                <w:sz w:val="18"/>
                <w:szCs w:val="18"/>
              </w:rPr>
              <w:t xml:space="preserve"> OADR</w:t>
            </w:r>
          </w:p>
          <w:p w14:paraId="218DAB02" w14:textId="0A7B7600"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(per 100)</w:t>
            </w:r>
          </w:p>
        </w:tc>
        <w:tc>
          <w:tcPr>
            <w:tcW w:w="1714" w:type="pct"/>
            <w:gridSpan w:val="2"/>
          </w:tcPr>
          <w:p w14:paraId="1CDBFC47" w14:textId="3471D92C"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NTA – LAC Countries</w:t>
            </w:r>
          </w:p>
        </w:tc>
        <w:tc>
          <w:tcPr>
            <w:tcW w:w="1717" w:type="pct"/>
            <w:gridSpan w:val="2"/>
          </w:tcPr>
          <w:p w14:paraId="6F78CD5A" w14:textId="3256A607"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 xml:space="preserve">NTA – </w:t>
            </w:r>
            <w:proofErr w:type="spellStart"/>
            <w:r w:rsidRPr="00341937">
              <w:rPr>
                <w:rFonts w:ascii="Times New Roman" w:hAnsi="Times New Roman" w:cs="Times New Roman"/>
                <w:b/>
                <w:bCs/>
                <w:sz w:val="18"/>
                <w:szCs w:val="18"/>
              </w:rPr>
              <w:t>Other</w:t>
            </w:r>
            <w:proofErr w:type="spellEnd"/>
            <w:r w:rsidRPr="00341937">
              <w:rPr>
                <w:rFonts w:ascii="Times New Roman" w:hAnsi="Times New Roman" w:cs="Times New Roman"/>
                <w:b/>
                <w:bCs/>
                <w:sz w:val="18"/>
                <w:szCs w:val="18"/>
              </w:rPr>
              <w:t xml:space="preserve"> Countries</w:t>
            </w:r>
          </w:p>
        </w:tc>
      </w:tr>
      <w:tr w:rsidR="00A51412" w:rsidRPr="00341937" w14:paraId="52C9BAF1" w14:textId="086AF860" w:rsidTr="00A51412">
        <w:tc>
          <w:tcPr>
            <w:tcW w:w="383" w:type="pct"/>
            <w:vMerge/>
          </w:tcPr>
          <w:p w14:paraId="009C7018" w14:textId="77777777" w:rsidR="00341937" w:rsidRPr="00341937" w:rsidRDefault="00341937" w:rsidP="00D91541">
            <w:pPr>
              <w:spacing w:line="360" w:lineRule="auto"/>
              <w:jc w:val="center"/>
              <w:rPr>
                <w:rFonts w:ascii="Times New Roman" w:hAnsi="Times New Roman" w:cs="Times New Roman"/>
                <w:b/>
                <w:bCs/>
                <w:sz w:val="18"/>
                <w:szCs w:val="18"/>
              </w:rPr>
            </w:pPr>
          </w:p>
        </w:tc>
        <w:tc>
          <w:tcPr>
            <w:tcW w:w="593" w:type="pct"/>
            <w:vMerge/>
          </w:tcPr>
          <w:p w14:paraId="0C84FBD3" w14:textId="77777777" w:rsidR="00341937" w:rsidRPr="00341937" w:rsidRDefault="00341937" w:rsidP="00D91541">
            <w:pPr>
              <w:spacing w:line="360" w:lineRule="auto"/>
              <w:jc w:val="both"/>
              <w:rPr>
                <w:rFonts w:ascii="Times New Roman" w:hAnsi="Times New Roman" w:cs="Times New Roman"/>
                <w:b/>
                <w:bCs/>
                <w:sz w:val="18"/>
                <w:szCs w:val="18"/>
              </w:rPr>
            </w:pPr>
          </w:p>
        </w:tc>
        <w:tc>
          <w:tcPr>
            <w:tcW w:w="593" w:type="pct"/>
            <w:vMerge/>
          </w:tcPr>
          <w:p w14:paraId="64BD7C7B" w14:textId="77777777" w:rsidR="00341937" w:rsidRPr="00341937" w:rsidRDefault="00341937" w:rsidP="00D91541">
            <w:pPr>
              <w:spacing w:line="360" w:lineRule="auto"/>
              <w:jc w:val="both"/>
              <w:rPr>
                <w:rFonts w:ascii="Times New Roman" w:hAnsi="Times New Roman" w:cs="Times New Roman"/>
                <w:b/>
                <w:bCs/>
                <w:sz w:val="18"/>
                <w:szCs w:val="18"/>
              </w:rPr>
            </w:pPr>
          </w:p>
        </w:tc>
        <w:tc>
          <w:tcPr>
            <w:tcW w:w="915" w:type="pct"/>
          </w:tcPr>
          <w:p w14:paraId="203EE3AD" w14:textId="5DCD1737"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1980-2020</w:t>
            </w:r>
          </w:p>
        </w:tc>
        <w:tc>
          <w:tcPr>
            <w:tcW w:w="799" w:type="pct"/>
          </w:tcPr>
          <w:p w14:paraId="27B12AF5" w14:textId="555A5CE1"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2025-2100</w:t>
            </w:r>
          </w:p>
        </w:tc>
        <w:tc>
          <w:tcPr>
            <w:tcW w:w="895" w:type="pct"/>
          </w:tcPr>
          <w:p w14:paraId="021E9D96" w14:textId="55EA8E40"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1980-2020</w:t>
            </w:r>
          </w:p>
        </w:tc>
        <w:tc>
          <w:tcPr>
            <w:tcW w:w="821" w:type="pct"/>
          </w:tcPr>
          <w:p w14:paraId="0AC725F6" w14:textId="504B1927" w:rsidR="00341937" w:rsidRPr="00341937" w:rsidRDefault="00341937" w:rsidP="00D91541">
            <w:pPr>
              <w:spacing w:line="360" w:lineRule="auto"/>
              <w:jc w:val="center"/>
              <w:rPr>
                <w:rFonts w:ascii="Times New Roman" w:hAnsi="Times New Roman" w:cs="Times New Roman"/>
                <w:b/>
                <w:bCs/>
                <w:sz w:val="18"/>
                <w:szCs w:val="18"/>
              </w:rPr>
            </w:pPr>
            <w:r w:rsidRPr="00341937">
              <w:rPr>
                <w:rFonts w:ascii="Times New Roman" w:hAnsi="Times New Roman" w:cs="Times New Roman"/>
                <w:b/>
                <w:bCs/>
                <w:sz w:val="18"/>
                <w:szCs w:val="18"/>
              </w:rPr>
              <w:t>2025-2100</w:t>
            </w:r>
          </w:p>
        </w:tc>
      </w:tr>
      <w:tr w:rsidR="00A51412" w:rsidRPr="00A13163" w14:paraId="6C216C68" w14:textId="150812DB" w:rsidTr="00A51412">
        <w:tc>
          <w:tcPr>
            <w:tcW w:w="383" w:type="pct"/>
          </w:tcPr>
          <w:p w14:paraId="20158366"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w:t>
            </w:r>
          </w:p>
        </w:tc>
        <w:tc>
          <w:tcPr>
            <w:tcW w:w="593" w:type="pct"/>
          </w:tcPr>
          <w:p w14:paraId="5F5861E0"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110-160</w:t>
            </w:r>
          </w:p>
          <w:p w14:paraId="745E9D58" w14:textId="00E4B96E"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High</w:t>
            </w:r>
          </w:p>
        </w:tc>
        <w:tc>
          <w:tcPr>
            <w:tcW w:w="593" w:type="pct"/>
          </w:tcPr>
          <w:p w14:paraId="5F498077"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05-15</w:t>
            </w:r>
          </w:p>
          <w:p w14:paraId="6CC72922" w14:textId="50812022"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Low</w:t>
            </w:r>
            <w:proofErr w:type="spellEnd"/>
          </w:p>
        </w:tc>
        <w:tc>
          <w:tcPr>
            <w:tcW w:w="915" w:type="pct"/>
          </w:tcPr>
          <w:p w14:paraId="767DF7D3"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599960BF" w14:textId="49A4B88A"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15ADE460" w14:textId="3A83E97F" w:rsidR="00341937" w:rsidRPr="00341937" w:rsidRDefault="00341937" w:rsidP="00341937">
            <w:pPr>
              <w:spacing w:line="360" w:lineRule="auto"/>
              <w:jc w:val="both"/>
              <w:rPr>
                <w:rFonts w:ascii="Times New Roman" w:hAnsi="Times New Roman" w:cs="Times New Roman"/>
                <w:sz w:val="18"/>
                <w:szCs w:val="18"/>
              </w:rPr>
            </w:pPr>
            <w:proofErr w:type="spellStart"/>
            <w:r w:rsidRPr="00341937">
              <w:rPr>
                <w:rFonts w:ascii="Times New Roman" w:hAnsi="Times New Roman" w:cs="Times New Roman"/>
                <w:sz w:val="18"/>
                <w:szCs w:val="18"/>
              </w:rPr>
              <w:t>Kenya</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Mozambique</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Nigeria</w:t>
            </w:r>
            <w:proofErr w:type="spellEnd"/>
            <w:r w:rsidRPr="00341937">
              <w:rPr>
                <w:rFonts w:ascii="Times New Roman" w:hAnsi="Times New Roman" w:cs="Times New Roman"/>
                <w:sz w:val="18"/>
                <w:szCs w:val="18"/>
              </w:rPr>
              <w:t xml:space="preserve">, Senegal, </w:t>
            </w:r>
            <w:proofErr w:type="spellStart"/>
            <w:r w:rsidRPr="00341937">
              <w:rPr>
                <w:rFonts w:ascii="Times New Roman" w:hAnsi="Times New Roman" w:cs="Times New Roman"/>
                <w:sz w:val="18"/>
                <w:szCs w:val="18"/>
              </w:rPr>
              <w:t>Ghana</w:t>
            </w:r>
            <w:proofErr w:type="spellEnd"/>
          </w:p>
        </w:tc>
        <w:tc>
          <w:tcPr>
            <w:tcW w:w="821" w:type="pct"/>
          </w:tcPr>
          <w:p w14:paraId="71C80FC8" w14:textId="77777777" w:rsidR="00341937" w:rsidRPr="00341937" w:rsidRDefault="00341937" w:rsidP="00341937">
            <w:pPr>
              <w:spacing w:line="360" w:lineRule="auto"/>
              <w:jc w:val="both"/>
              <w:rPr>
                <w:rFonts w:ascii="Times New Roman" w:hAnsi="Times New Roman" w:cs="Times New Roman"/>
                <w:sz w:val="18"/>
                <w:szCs w:val="18"/>
              </w:rPr>
            </w:pPr>
          </w:p>
        </w:tc>
      </w:tr>
      <w:tr w:rsidR="00A51412" w:rsidRPr="00341937" w14:paraId="70861E74" w14:textId="23125CA6" w:rsidTr="00A51412">
        <w:tc>
          <w:tcPr>
            <w:tcW w:w="383" w:type="pct"/>
          </w:tcPr>
          <w:p w14:paraId="5948B6A2"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w:t>
            </w:r>
          </w:p>
        </w:tc>
        <w:tc>
          <w:tcPr>
            <w:tcW w:w="593" w:type="pct"/>
          </w:tcPr>
          <w:p w14:paraId="06617E23"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80-110</w:t>
            </w:r>
          </w:p>
          <w:p w14:paraId="55935192" w14:textId="39A867EE"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High</w:t>
            </w:r>
          </w:p>
        </w:tc>
        <w:tc>
          <w:tcPr>
            <w:tcW w:w="593" w:type="pct"/>
          </w:tcPr>
          <w:p w14:paraId="22F5BEBD"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05-15</w:t>
            </w:r>
          </w:p>
          <w:p w14:paraId="0FAD3D63" w14:textId="372A73F4"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Low</w:t>
            </w:r>
            <w:proofErr w:type="spellEnd"/>
          </w:p>
        </w:tc>
        <w:tc>
          <w:tcPr>
            <w:tcW w:w="915" w:type="pct"/>
          </w:tcPr>
          <w:p w14:paraId="08B7B531" w14:textId="7AFE3DFB" w:rsidR="00341937" w:rsidRPr="00341937" w:rsidRDefault="00341937" w:rsidP="00341937">
            <w:pPr>
              <w:spacing w:line="360" w:lineRule="auto"/>
              <w:jc w:val="both"/>
              <w:rPr>
                <w:rFonts w:ascii="Times New Roman" w:hAnsi="Times New Roman" w:cs="Times New Roman"/>
                <w:sz w:val="18"/>
                <w:szCs w:val="18"/>
              </w:rPr>
            </w:pPr>
            <w:proofErr w:type="spellStart"/>
            <w:r w:rsidRPr="00341937">
              <w:rPr>
                <w:rFonts w:ascii="Times New Roman" w:hAnsi="Times New Roman" w:cs="Times New Roman"/>
                <w:sz w:val="18"/>
                <w:szCs w:val="18"/>
              </w:rPr>
              <w:t>Colombia</w:t>
            </w:r>
            <w:proofErr w:type="spellEnd"/>
            <w:r w:rsidRPr="00341937">
              <w:rPr>
                <w:rFonts w:ascii="Times New Roman" w:hAnsi="Times New Roman" w:cs="Times New Roman"/>
                <w:sz w:val="18"/>
                <w:szCs w:val="18"/>
              </w:rPr>
              <w:t xml:space="preserve">, El Salvador, </w:t>
            </w:r>
            <w:proofErr w:type="spellStart"/>
            <w:r w:rsidRPr="00341937">
              <w:rPr>
                <w:rFonts w:ascii="Times New Roman" w:hAnsi="Times New Roman" w:cs="Times New Roman"/>
                <w:sz w:val="18"/>
                <w:szCs w:val="18"/>
              </w:rPr>
              <w:t>Mexico</w:t>
            </w:r>
            <w:proofErr w:type="spellEnd"/>
            <w:r w:rsidRPr="00341937">
              <w:rPr>
                <w:rFonts w:ascii="Times New Roman" w:hAnsi="Times New Roman" w:cs="Times New Roman"/>
                <w:sz w:val="18"/>
                <w:szCs w:val="18"/>
              </w:rPr>
              <w:t xml:space="preserve">, Peru, </w:t>
            </w:r>
            <w:proofErr w:type="spellStart"/>
            <w:r w:rsidRPr="00341937">
              <w:rPr>
                <w:rFonts w:ascii="Times New Roman" w:hAnsi="Times New Roman" w:cs="Times New Roman"/>
                <w:sz w:val="18"/>
                <w:szCs w:val="18"/>
              </w:rPr>
              <w:t>Bolivia</w:t>
            </w:r>
            <w:proofErr w:type="spellEnd"/>
          </w:p>
        </w:tc>
        <w:tc>
          <w:tcPr>
            <w:tcW w:w="799" w:type="pct"/>
          </w:tcPr>
          <w:p w14:paraId="0AAED74B" w14:textId="4F48666A" w:rsidR="00341937" w:rsidRPr="00DF3420" w:rsidRDefault="00341937" w:rsidP="00341937">
            <w:pPr>
              <w:spacing w:line="360" w:lineRule="auto"/>
              <w:jc w:val="both"/>
              <w:rPr>
                <w:rFonts w:ascii="Times New Roman" w:hAnsi="Times New Roman" w:cs="Times New Roman"/>
                <w:sz w:val="18"/>
                <w:szCs w:val="18"/>
              </w:rPr>
            </w:pPr>
          </w:p>
        </w:tc>
        <w:tc>
          <w:tcPr>
            <w:tcW w:w="895" w:type="pct"/>
          </w:tcPr>
          <w:p w14:paraId="7E5BB5FB" w14:textId="71A16EB2" w:rsidR="00341937" w:rsidRPr="00341937" w:rsidRDefault="00341937" w:rsidP="00341937">
            <w:pPr>
              <w:spacing w:line="360" w:lineRule="auto"/>
              <w:jc w:val="both"/>
              <w:rPr>
                <w:rFonts w:ascii="Times New Roman" w:hAnsi="Times New Roman" w:cs="Times New Roman"/>
                <w:sz w:val="18"/>
                <w:szCs w:val="18"/>
                <w:lang w:val="en-US"/>
              </w:rPr>
            </w:pPr>
            <w:r w:rsidRPr="00341937">
              <w:rPr>
                <w:rFonts w:ascii="Times New Roman" w:hAnsi="Times New Roman" w:cs="Times New Roman"/>
                <w:sz w:val="18"/>
                <w:szCs w:val="18"/>
                <w:lang w:val="en-US"/>
              </w:rPr>
              <w:t>India, Philippines, South Africa, Vietnam, Egypt, Iran</w:t>
            </w:r>
          </w:p>
        </w:tc>
        <w:tc>
          <w:tcPr>
            <w:tcW w:w="821" w:type="pct"/>
          </w:tcPr>
          <w:p w14:paraId="127922DA" w14:textId="77777777" w:rsidR="00341937" w:rsidRPr="00341937" w:rsidRDefault="00341937" w:rsidP="00341937">
            <w:pPr>
              <w:spacing w:line="360" w:lineRule="auto"/>
              <w:jc w:val="both"/>
              <w:rPr>
                <w:rFonts w:ascii="Times New Roman" w:hAnsi="Times New Roman" w:cs="Times New Roman"/>
                <w:sz w:val="18"/>
                <w:szCs w:val="18"/>
                <w:lang w:val="en-US"/>
              </w:rPr>
            </w:pPr>
          </w:p>
        </w:tc>
      </w:tr>
      <w:tr w:rsidR="00A51412" w:rsidRPr="00341937" w14:paraId="1145A53B" w14:textId="4C3AB0CE" w:rsidTr="00A51412">
        <w:tc>
          <w:tcPr>
            <w:tcW w:w="383" w:type="pct"/>
          </w:tcPr>
          <w:p w14:paraId="644B298C"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3</w:t>
            </w:r>
          </w:p>
        </w:tc>
        <w:tc>
          <w:tcPr>
            <w:tcW w:w="593" w:type="pct"/>
          </w:tcPr>
          <w:p w14:paraId="0BC3D7E2"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80-110</w:t>
            </w:r>
          </w:p>
          <w:p w14:paraId="3285BECB" w14:textId="636A14FA"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 xml:space="preserve">High </w:t>
            </w:r>
          </w:p>
        </w:tc>
        <w:tc>
          <w:tcPr>
            <w:tcW w:w="593" w:type="pct"/>
          </w:tcPr>
          <w:p w14:paraId="4112B548"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15-25</w:t>
            </w:r>
          </w:p>
          <w:p w14:paraId="42FA8BC0" w14:textId="77777777"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p w14:paraId="4FF550E8" w14:textId="4C10FE59" w:rsidR="00341937" w:rsidRPr="00341937" w:rsidRDefault="00341937" w:rsidP="00341937">
            <w:pPr>
              <w:spacing w:line="360" w:lineRule="auto"/>
              <w:jc w:val="center"/>
              <w:rPr>
                <w:rFonts w:ascii="Times New Roman" w:hAnsi="Times New Roman" w:cs="Times New Roman"/>
                <w:sz w:val="18"/>
                <w:szCs w:val="18"/>
              </w:rPr>
            </w:pPr>
          </w:p>
        </w:tc>
        <w:tc>
          <w:tcPr>
            <w:tcW w:w="915" w:type="pct"/>
          </w:tcPr>
          <w:p w14:paraId="47D123ED" w14:textId="534EDACF" w:rsidR="00341937" w:rsidRPr="00341937" w:rsidRDefault="00F17A9F" w:rsidP="00341937">
            <w:pPr>
              <w:spacing w:line="360" w:lineRule="auto"/>
              <w:jc w:val="both"/>
              <w:rPr>
                <w:rFonts w:ascii="Times New Roman" w:hAnsi="Times New Roman" w:cs="Times New Roman"/>
                <w:sz w:val="18"/>
                <w:szCs w:val="18"/>
              </w:rPr>
            </w:pPr>
            <w:r>
              <w:rPr>
                <w:rFonts w:ascii="Times New Roman" w:hAnsi="Times New Roman" w:cs="Times New Roman"/>
                <w:sz w:val="18"/>
                <w:szCs w:val="18"/>
              </w:rPr>
              <w:t>Jamaica</w:t>
            </w:r>
          </w:p>
        </w:tc>
        <w:tc>
          <w:tcPr>
            <w:tcW w:w="799" w:type="pct"/>
          </w:tcPr>
          <w:p w14:paraId="3D5C195C" w14:textId="77777777"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75DC08CB" w14:textId="77777777" w:rsidR="00341937" w:rsidRPr="00341937" w:rsidRDefault="00341937" w:rsidP="00341937">
            <w:pPr>
              <w:spacing w:line="360" w:lineRule="auto"/>
              <w:jc w:val="both"/>
              <w:rPr>
                <w:rFonts w:ascii="Times New Roman" w:hAnsi="Times New Roman" w:cs="Times New Roman"/>
                <w:sz w:val="18"/>
                <w:szCs w:val="18"/>
              </w:rPr>
            </w:pPr>
          </w:p>
        </w:tc>
        <w:tc>
          <w:tcPr>
            <w:tcW w:w="821" w:type="pct"/>
          </w:tcPr>
          <w:p w14:paraId="029D9DBD" w14:textId="1F8CA0F8" w:rsidR="00341937" w:rsidRPr="00341937" w:rsidRDefault="00DF3420" w:rsidP="00341937">
            <w:pPr>
              <w:spacing w:line="360" w:lineRule="auto"/>
              <w:jc w:val="both"/>
              <w:rPr>
                <w:rFonts w:ascii="Times New Roman" w:hAnsi="Times New Roman" w:cs="Times New Roman"/>
                <w:sz w:val="18"/>
                <w:szCs w:val="18"/>
              </w:rPr>
            </w:pPr>
            <w:proofErr w:type="spellStart"/>
            <w:r>
              <w:rPr>
                <w:rFonts w:ascii="Times New Roman" w:hAnsi="Times New Roman" w:cs="Times New Roman"/>
                <w:sz w:val="18"/>
                <w:szCs w:val="18"/>
              </w:rPr>
              <w:t>Nigeria</w:t>
            </w:r>
            <w:proofErr w:type="spellEnd"/>
          </w:p>
        </w:tc>
      </w:tr>
      <w:tr w:rsidR="00A51412" w:rsidRPr="00341937" w14:paraId="1E7E0DC9" w14:textId="73B91966" w:rsidTr="00A51412">
        <w:tc>
          <w:tcPr>
            <w:tcW w:w="383" w:type="pct"/>
          </w:tcPr>
          <w:p w14:paraId="37E094DC"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4</w:t>
            </w:r>
          </w:p>
        </w:tc>
        <w:tc>
          <w:tcPr>
            <w:tcW w:w="593" w:type="pct"/>
          </w:tcPr>
          <w:p w14:paraId="6BC4F1EE"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80-110</w:t>
            </w:r>
          </w:p>
          <w:p w14:paraId="3DBBA040" w14:textId="22835EE6"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High</w:t>
            </w:r>
          </w:p>
        </w:tc>
        <w:tc>
          <w:tcPr>
            <w:tcW w:w="593" w:type="pct"/>
          </w:tcPr>
          <w:p w14:paraId="365F0C13"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25-35</w:t>
            </w:r>
          </w:p>
          <w:p w14:paraId="61FF9968" w14:textId="2084191D"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Intermediate</w:t>
            </w:r>
            <w:proofErr w:type="spellEnd"/>
          </w:p>
        </w:tc>
        <w:tc>
          <w:tcPr>
            <w:tcW w:w="915" w:type="pct"/>
          </w:tcPr>
          <w:p w14:paraId="0190CF90"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2B776583" w14:textId="77777777"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6004BD21" w14:textId="77777777" w:rsidR="00341937" w:rsidRPr="00341937" w:rsidRDefault="00341937" w:rsidP="00341937">
            <w:pPr>
              <w:spacing w:line="360" w:lineRule="auto"/>
              <w:jc w:val="both"/>
              <w:rPr>
                <w:rFonts w:ascii="Times New Roman" w:hAnsi="Times New Roman" w:cs="Times New Roman"/>
                <w:sz w:val="18"/>
                <w:szCs w:val="18"/>
              </w:rPr>
            </w:pPr>
          </w:p>
        </w:tc>
        <w:tc>
          <w:tcPr>
            <w:tcW w:w="821" w:type="pct"/>
          </w:tcPr>
          <w:p w14:paraId="1F1051AC" w14:textId="77777777" w:rsidR="00341937" w:rsidRPr="00341937" w:rsidRDefault="00341937" w:rsidP="00341937">
            <w:pPr>
              <w:spacing w:line="360" w:lineRule="auto"/>
              <w:jc w:val="both"/>
              <w:rPr>
                <w:rFonts w:ascii="Times New Roman" w:hAnsi="Times New Roman" w:cs="Times New Roman"/>
                <w:sz w:val="18"/>
                <w:szCs w:val="18"/>
              </w:rPr>
            </w:pPr>
          </w:p>
        </w:tc>
      </w:tr>
      <w:tr w:rsidR="00A51412" w:rsidRPr="00341937" w14:paraId="0824FC91" w14:textId="501A0861" w:rsidTr="00A51412">
        <w:tc>
          <w:tcPr>
            <w:tcW w:w="383" w:type="pct"/>
          </w:tcPr>
          <w:p w14:paraId="64E3AA07"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5</w:t>
            </w:r>
          </w:p>
        </w:tc>
        <w:tc>
          <w:tcPr>
            <w:tcW w:w="593" w:type="pct"/>
          </w:tcPr>
          <w:p w14:paraId="30ED96D4"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50-80</w:t>
            </w:r>
          </w:p>
          <w:p w14:paraId="0CFEB41D" w14:textId="57CEEB28"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Intermediate</w:t>
            </w:r>
            <w:proofErr w:type="spellEnd"/>
          </w:p>
        </w:tc>
        <w:tc>
          <w:tcPr>
            <w:tcW w:w="593" w:type="pct"/>
          </w:tcPr>
          <w:p w14:paraId="49716CBB"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05-15</w:t>
            </w:r>
          </w:p>
          <w:p w14:paraId="22506500" w14:textId="0538E88C"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Low</w:t>
            </w:r>
            <w:proofErr w:type="spellEnd"/>
          </w:p>
        </w:tc>
        <w:tc>
          <w:tcPr>
            <w:tcW w:w="915" w:type="pct"/>
          </w:tcPr>
          <w:p w14:paraId="6AE8B5DA" w14:textId="136B9CE4"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rPr>
              <w:t xml:space="preserve">Brazil, Chile, Costa Rica </w:t>
            </w:r>
          </w:p>
        </w:tc>
        <w:tc>
          <w:tcPr>
            <w:tcW w:w="799" w:type="pct"/>
          </w:tcPr>
          <w:p w14:paraId="7C955684" w14:textId="278DDA02"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7BE9D078" w14:textId="5920A064"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rPr>
              <w:t xml:space="preserve">China, </w:t>
            </w:r>
            <w:proofErr w:type="spellStart"/>
            <w:r w:rsidRPr="00341937">
              <w:rPr>
                <w:rFonts w:ascii="Times New Roman" w:hAnsi="Times New Roman" w:cs="Times New Roman"/>
                <w:sz w:val="18"/>
                <w:szCs w:val="18"/>
              </w:rPr>
              <w:t>Thailand</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Turkey</w:t>
            </w:r>
            <w:proofErr w:type="spellEnd"/>
            <w:r w:rsidRPr="00341937">
              <w:rPr>
                <w:rFonts w:ascii="Times New Roman" w:hAnsi="Times New Roman" w:cs="Times New Roman"/>
                <w:sz w:val="18"/>
                <w:szCs w:val="18"/>
              </w:rPr>
              <w:t xml:space="preserve"> </w:t>
            </w:r>
          </w:p>
        </w:tc>
        <w:tc>
          <w:tcPr>
            <w:tcW w:w="821" w:type="pct"/>
          </w:tcPr>
          <w:p w14:paraId="11C0435D" w14:textId="114240D3" w:rsidR="00341937" w:rsidRPr="00341937" w:rsidRDefault="00341937" w:rsidP="00341937">
            <w:pPr>
              <w:spacing w:line="360" w:lineRule="auto"/>
              <w:jc w:val="both"/>
              <w:rPr>
                <w:rFonts w:ascii="Times New Roman" w:hAnsi="Times New Roman" w:cs="Times New Roman"/>
                <w:sz w:val="18"/>
                <w:szCs w:val="18"/>
              </w:rPr>
            </w:pPr>
          </w:p>
        </w:tc>
      </w:tr>
      <w:tr w:rsidR="00A51412" w:rsidRPr="00341937" w14:paraId="51509446" w14:textId="17E4FD43" w:rsidTr="00A51412">
        <w:tc>
          <w:tcPr>
            <w:tcW w:w="383" w:type="pct"/>
          </w:tcPr>
          <w:p w14:paraId="0DFA0ED6"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6</w:t>
            </w:r>
          </w:p>
        </w:tc>
        <w:tc>
          <w:tcPr>
            <w:tcW w:w="593" w:type="pct"/>
          </w:tcPr>
          <w:p w14:paraId="2BE0AA40"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50-80</w:t>
            </w:r>
          </w:p>
          <w:p w14:paraId="4D17D825" w14:textId="17F508A0"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Intermediate</w:t>
            </w:r>
            <w:proofErr w:type="spellEnd"/>
          </w:p>
        </w:tc>
        <w:tc>
          <w:tcPr>
            <w:tcW w:w="593" w:type="pct"/>
          </w:tcPr>
          <w:p w14:paraId="1B21BC12"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15-25</w:t>
            </w:r>
          </w:p>
          <w:p w14:paraId="26CBEA52" w14:textId="0FCC2FE7"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915" w:type="pct"/>
          </w:tcPr>
          <w:p w14:paraId="5D3F515C" w14:textId="4D3CCBC2"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rPr>
              <w:t xml:space="preserve">Argentina, </w:t>
            </w:r>
            <w:proofErr w:type="spellStart"/>
            <w:r w:rsidRPr="00341937">
              <w:rPr>
                <w:rFonts w:ascii="Times New Roman" w:hAnsi="Times New Roman" w:cs="Times New Roman"/>
                <w:sz w:val="18"/>
                <w:szCs w:val="18"/>
              </w:rPr>
              <w:t>Uruguay</w:t>
            </w:r>
            <w:proofErr w:type="spellEnd"/>
          </w:p>
        </w:tc>
        <w:tc>
          <w:tcPr>
            <w:tcW w:w="799" w:type="pct"/>
          </w:tcPr>
          <w:p w14:paraId="6121308E" w14:textId="07F14EFA"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24F5E3C3" w14:textId="53B614BD"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rPr>
              <w:t>Moldova</w:t>
            </w:r>
          </w:p>
        </w:tc>
        <w:tc>
          <w:tcPr>
            <w:tcW w:w="821" w:type="pct"/>
          </w:tcPr>
          <w:p w14:paraId="46D4A8D7" w14:textId="6432F72C" w:rsidR="00341937" w:rsidRPr="00341937" w:rsidRDefault="00DF3420" w:rsidP="00341937">
            <w:pPr>
              <w:spacing w:line="360" w:lineRule="auto"/>
              <w:jc w:val="both"/>
              <w:rPr>
                <w:rFonts w:ascii="Times New Roman" w:hAnsi="Times New Roman" w:cs="Times New Roman"/>
                <w:sz w:val="18"/>
                <w:szCs w:val="18"/>
              </w:rPr>
            </w:pPr>
            <w:proofErr w:type="spellStart"/>
            <w:r>
              <w:rPr>
                <w:rFonts w:ascii="Times New Roman" w:hAnsi="Times New Roman" w:cs="Times New Roman"/>
                <w:sz w:val="18"/>
                <w:szCs w:val="18"/>
              </w:rPr>
              <w:t>Mozambique</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Kenya</w:t>
            </w:r>
            <w:proofErr w:type="spellEnd"/>
            <w:r>
              <w:rPr>
                <w:rFonts w:ascii="Times New Roman" w:hAnsi="Times New Roman" w:cs="Times New Roman"/>
                <w:sz w:val="18"/>
                <w:szCs w:val="18"/>
              </w:rPr>
              <w:t xml:space="preserve">, Senegal, </w:t>
            </w:r>
            <w:proofErr w:type="spellStart"/>
            <w:r>
              <w:rPr>
                <w:rFonts w:ascii="Times New Roman" w:hAnsi="Times New Roman" w:cs="Times New Roman"/>
                <w:sz w:val="18"/>
                <w:szCs w:val="18"/>
              </w:rPr>
              <w:t>Ghana</w:t>
            </w:r>
            <w:proofErr w:type="spellEnd"/>
          </w:p>
        </w:tc>
      </w:tr>
      <w:tr w:rsidR="00A51412" w:rsidRPr="00341937" w14:paraId="6C194E4A" w14:textId="675E0E1B" w:rsidTr="00A51412">
        <w:tc>
          <w:tcPr>
            <w:tcW w:w="383" w:type="pct"/>
          </w:tcPr>
          <w:p w14:paraId="1B550F5C"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7</w:t>
            </w:r>
          </w:p>
        </w:tc>
        <w:tc>
          <w:tcPr>
            <w:tcW w:w="593" w:type="pct"/>
          </w:tcPr>
          <w:p w14:paraId="564B6582"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50-80</w:t>
            </w:r>
          </w:p>
          <w:p w14:paraId="293AEC4E" w14:textId="2765EE33"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Intermediate</w:t>
            </w:r>
            <w:proofErr w:type="spellEnd"/>
          </w:p>
        </w:tc>
        <w:tc>
          <w:tcPr>
            <w:tcW w:w="593" w:type="pct"/>
          </w:tcPr>
          <w:p w14:paraId="38FA20FE"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25-50</w:t>
            </w:r>
          </w:p>
          <w:p w14:paraId="5488226F" w14:textId="3A7ED80C"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High</w:t>
            </w:r>
          </w:p>
        </w:tc>
        <w:tc>
          <w:tcPr>
            <w:tcW w:w="915" w:type="pct"/>
          </w:tcPr>
          <w:p w14:paraId="418F51C2"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3240696D" w14:textId="77777777"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1F3272E2" w14:textId="77777777" w:rsidR="00341937" w:rsidRPr="00341937" w:rsidRDefault="00341937" w:rsidP="00341937">
            <w:pPr>
              <w:spacing w:line="360" w:lineRule="auto"/>
              <w:jc w:val="both"/>
              <w:rPr>
                <w:rFonts w:ascii="Times New Roman" w:hAnsi="Times New Roman" w:cs="Times New Roman"/>
                <w:sz w:val="18"/>
                <w:szCs w:val="18"/>
              </w:rPr>
            </w:pPr>
          </w:p>
        </w:tc>
        <w:tc>
          <w:tcPr>
            <w:tcW w:w="821" w:type="pct"/>
          </w:tcPr>
          <w:p w14:paraId="1E4FFF06" w14:textId="77777777" w:rsidR="00341937" w:rsidRPr="00341937" w:rsidRDefault="00341937" w:rsidP="00341937">
            <w:pPr>
              <w:spacing w:line="360" w:lineRule="auto"/>
              <w:jc w:val="both"/>
              <w:rPr>
                <w:rFonts w:ascii="Times New Roman" w:hAnsi="Times New Roman" w:cs="Times New Roman"/>
                <w:sz w:val="18"/>
                <w:szCs w:val="18"/>
              </w:rPr>
            </w:pPr>
          </w:p>
        </w:tc>
      </w:tr>
      <w:tr w:rsidR="00A51412" w:rsidRPr="00341937" w14:paraId="6665C370" w14:textId="7DF73B27" w:rsidTr="00A51412">
        <w:tc>
          <w:tcPr>
            <w:tcW w:w="383" w:type="pct"/>
          </w:tcPr>
          <w:p w14:paraId="21DD68F7"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8</w:t>
            </w:r>
          </w:p>
        </w:tc>
        <w:tc>
          <w:tcPr>
            <w:tcW w:w="593" w:type="pct"/>
          </w:tcPr>
          <w:p w14:paraId="3ABCF153"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20-50</w:t>
            </w:r>
          </w:p>
          <w:p w14:paraId="46109DC7" w14:textId="5B98A894"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593" w:type="pct"/>
          </w:tcPr>
          <w:p w14:paraId="252F6C6A"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05-15</w:t>
            </w:r>
          </w:p>
          <w:p w14:paraId="0681B12A" w14:textId="3C0C3858"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w:t>
            </w:r>
            <w:proofErr w:type="spellStart"/>
            <w:r w:rsidRPr="00341937">
              <w:rPr>
                <w:rFonts w:ascii="Times New Roman" w:hAnsi="Times New Roman" w:cs="Times New Roman"/>
                <w:sz w:val="18"/>
                <w:szCs w:val="18"/>
              </w:rPr>
              <w:t>Low</w:t>
            </w:r>
            <w:proofErr w:type="spellEnd"/>
          </w:p>
        </w:tc>
        <w:tc>
          <w:tcPr>
            <w:tcW w:w="915" w:type="pct"/>
          </w:tcPr>
          <w:p w14:paraId="0071BA86"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260D46E7" w14:textId="4F6F94E7" w:rsidR="00341937" w:rsidRPr="00341937" w:rsidRDefault="00341937" w:rsidP="00341937">
            <w:pPr>
              <w:spacing w:line="360" w:lineRule="auto"/>
              <w:jc w:val="both"/>
              <w:rPr>
                <w:rFonts w:ascii="Times New Roman" w:hAnsi="Times New Roman" w:cs="Times New Roman"/>
                <w:sz w:val="18"/>
                <w:szCs w:val="18"/>
              </w:rPr>
            </w:pPr>
          </w:p>
        </w:tc>
        <w:tc>
          <w:tcPr>
            <w:tcW w:w="895" w:type="pct"/>
          </w:tcPr>
          <w:p w14:paraId="2F958BB9" w14:textId="0B466C88"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rPr>
              <w:t>South Korea</w:t>
            </w:r>
          </w:p>
        </w:tc>
        <w:tc>
          <w:tcPr>
            <w:tcW w:w="821" w:type="pct"/>
          </w:tcPr>
          <w:p w14:paraId="10A54D4B" w14:textId="77777777" w:rsidR="00341937" w:rsidRPr="00341937" w:rsidRDefault="00341937" w:rsidP="00341937">
            <w:pPr>
              <w:spacing w:line="360" w:lineRule="auto"/>
              <w:jc w:val="both"/>
              <w:rPr>
                <w:rFonts w:ascii="Times New Roman" w:hAnsi="Times New Roman" w:cs="Times New Roman"/>
                <w:sz w:val="18"/>
                <w:szCs w:val="18"/>
              </w:rPr>
            </w:pPr>
          </w:p>
        </w:tc>
      </w:tr>
      <w:tr w:rsidR="00A51412" w:rsidRPr="00341937" w14:paraId="1A96A3A6" w14:textId="3092EF1E" w:rsidTr="00A51412">
        <w:tc>
          <w:tcPr>
            <w:tcW w:w="383" w:type="pct"/>
          </w:tcPr>
          <w:p w14:paraId="69079BE1"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9</w:t>
            </w:r>
          </w:p>
        </w:tc>
        <w:tc>
          <w:tcPr>
            <w:tcW w:w="593" w:type="pct"/>
          </w:tcPr>
          <w:p w14:paraId="42E73F62"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20-50</w:t>
            </w:r>
          </w:p>
          <w:p w14:paraId="63F3F661" w14:textId="166D91DB"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593" w:type="pct"/>
          </w:tcPr>
          <w:p w14:paraId="6DF2F7B6"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15-25</w:t>
            </w:r>
          </w:p>
          <w:p w14:paraId="213FD9CE" w14:textId="6B68EDF9"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915" w:type="pct"/>
          </w:tcPr>
          <w:p w14:paraId="1F1F03E8"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03E59BCC" w14:textId="06B031B8" w:rsidR="00341937" w:rsidRPr="00341937" w:rsidRDefault="00341937" w:rsidP="00341937">
            <w:pPr>
              <w:spacing w:line="360" w:lineRule="auto"/>
              <w:jc w:val="both"/>
              <w:rPr>
                <w:rFonts w:ascii="Times New Roman" w:hAnsi="Times New Roman" w:cs="Times New Roman"/>
                <w:sz w:val="18"/>
                <w:szCs w:val="18"/>
                <w:lang w:val="en-US"/>
              </w:rPr>
            </w:pPr>
          </w:p>
        </w:tc>
        <w:tc>
          <w:tcPr>
            <w:tcW w:w="895" w:type="pct"/>
          </w:tcPr>
          <w:p w14:paraId="7620399E" w14:textId="27BE5707" w:rsidR="00341937" w:rsidRPr="00341937" w:rsidRDefault="00341937" w:rsidP="00341937">
            <w:pPr>
              <w:spacing w:line="360" w:lineRule="auto"/>
              <w:jc w:val="both"/>
              <w:rPr>
                <w:rFonts w:ascii="Times New Roman" w:hAnsi="Times New Roman" w:cs="Times New Roman"/>
                <w:sz w:val="18"/>
                <w:szCs w:val="18"/>
              </w:rPr>
            </w:pPr>
            <w:r w:rsidRPr="00341937">
              <w:rPr>
                <w:rFonts w:ascii="Times New Roman" w:hAnsi="Times New Roman" w:cs="Times New Roman"/>
                <w:sz w:val="18"/>
                <w:szCs w:val="18"/>
                <w:lang w:val="en-US"/>
              </w:rPr>
              <w:t>Australia, Canada, Russia, Slovenia, United States</w:t>
            </w:r>
          </w:p>
        </w:tc>
        <w:tc>
          <w:tcPr>
            <w:tcW w:w="821" w:type="pct"/>
          </w:tcPr>
          <w:p w14:paraId="0FEC2692" w14:textId="77777777" w:rsidR="00341937" w:rsidRPr="00341937" w:rsidRDefault="00341937" w:rsidP="00341937">
            <w:pPr>
              <w:spacing w:line="360" w:lineRule="auto"/>
              <w:jc w:val="both"/>
              <w:rPr>
                <w:rFonts w:ascii="Times New Roman" w:hAnsi="Times New Roman" w:cs="Times New Roman"/>
                <w:sz w:val="18"/>
                <w:szCs w:val="18"/>
              </w:rPr>
            </w:pPr>
          </w:p>
        </w:tc>
      </w:tr>
      <w:tr w:rsidR="00A51412" w:rsidRPr="00A13163" w14:paraId="2738F3F1" w14:textId="71906C41" w:rsidTr="00A51412">
        <w:tc>
          <w:tcPr>
            <w:tcW w:w="383" w:type="pct"/>
          </w:tcPr>
          <w:p w14:paraId="2010D62C"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10</w:t>
            </w:r>
          </w:p>
        </w:tc>
        <w:tc>
          <w:tcPr>
            <w:tcW w:w="593" w:type="pct"/>
          </w:tcPr>
          <w:p w14:paraId="12A595C9"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20-50</w:t>
            </w:r>
          </w:p>
          <w:p w14:paraId="40F518AC" w14:textId="176C29BE"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593" w:type="pct"/>
          </w:tcPr>
          <w:p w14:paraId="6B32C8A5"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25-50</w:t>
            </w:r>
          </w:p>
          <w:p w14:paraId="15C04B4A" w14:textId="5C034E61"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High</w:t>
            </w:r>
          </w:p>
        </w:tc>
        <w:tc>
          <w:tcPr>
            <w:tcW w:w="915" w:type="pct"/>
          </w:tcPr>
          <w:p w14:paraId="7A7A49F0"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353D6C7D" w14:textId="6EBC8E1C" w:rsidR="00341937" w:rsidRPr="00F17A9F" w:rsidRDefault="00F17A9F" w:rsidP="00341937">
            <w:pPr>
              <w:spacing w:line="360" w:lineRule="auto"/>
              <w:jc w:val="both"/>
              <w:rPr>
                <w:rFonts w:ascii="Times New Roman" w:hAnsi="Times New Roman" w:cs="Times New Roman"/>
                <w:sz w:val="18"/>
                <w:szCs w:val="18"/>
              </w:rPr>
            </w:pPr>
            <w:proofErr w:type="spellStart"/>
            <w:r w:rsidRPr="00F17A9F">
              <w:rPr>
                <w:rFonts w:ascii="Times New Roman" w:hAnsi="Times New Roman" w:cs="Times New Roman"/>
                <w:sz w:val="18"/>
                <w:szCs w:val="18"/>
              </w:rPr>
              <w:t>Bolivia</w:t>
            </w:r>
            <w:proofErr w:type="spellEnd"/>
            <w:r w:rsidRPr="00F17A9F">
              <w:rPr>
                <w:rFonts w:ascii="Times New Roman" w:hAnsi="Times New Roman" w:cs="Times New Roman"/>
                <w:sz w:val="18"/>
                <w:szCs w:val="18"/>
              </w:rPr>
              <w:t xml:space="preserve">, Brazil, Argentina, </w:t>
            </w:r>
            <w:proofErr w:type="spellStart"/>
            <w:r w:rsidRPr="00F17A9F">
              <w:rPr>
                <w:rFonts w:ascii="Times New Roman" w:hAnsi="Times New Roman" w:cs="Times New Roman"/>
                <w:sz w:val="18"/>
                <w:szCs w:val="18"/>
              </w:rPr>
              <w:t>Mexico</w:t>
            </w:r>
            <w:proofErr w:type="spellEnd"/>
            <w:r w:rsidRPr="00F17A9F">
              <w:rPr>
                <w:rFonts w:ascii="Times New Roman" w:hAnsi="Times New Roman" w:cs="Times New Roman"/>
                <w:sz w:val="18"/>
                <w:szCs w:val="18"/>
              </w:rPr>
              <w:t xml:space="preserve">, Peru, </w:t>
            </w:r>
          </w:p>
          <w:p w14:paraId="40736D68" w14:textId="2DEA720E" w:rsidR="00F17A9F" w:rsidRPr="00F17A9F" w:rsidRDefault="00F17A9F" w:rsidP="00341937">
            <w:pPr>
              <w:spacing w:line="360" w:lineRule="auto"/>
              <w:jc w:val="both"/>
              <w:rPr>
                <w:rFonts w:ascii="Times New Roman" w:hAnsi="Times New Roman" w:cs="Times New Roman"/>
                <w:sz w:val="18"/>
                <w:szCs w:val="18"/>
              </w:rPr>
            </w:pPr>
            <w:r w:rsidRPr="00F17A9F">
              <w:rPr>
                <w:rFonts w:ascii="Times New Roman" w:hAnsi="Times New Roman" w:cs="Times New Roman"/>
                <w:sz w:val="18"/>
                <w:szCs w:val="18"/>
              </w:rPr>
              <w:t xml:space="preserve">El Salvador, Jamaica, </w:t>
            </w:r>
            <w:proofErr w:type="spellStart"/>
            <w:r w:rsidRPr="00F17A9F">
              <w:rPr>
                <w:rFonts w:ascii="Times New Roman" w:hAnsi="Times New Roman" w:cs="Times New Roman"/>
                <w:sz w:val="18"/>
                <w:szCs w:val="18"/>
              </w:rPr>
              <w:t>Uruguay</w:t>
            </w:r>
            <w:proofErr w:type="spellEnd"/>
            <w:r w:rsidRPr="00F17A9F">
              <w:rPr>
                <w:rFonts w:ascii="Times New Roman" w:hAnsi="Times New Roman" w:cs="Times New Roman"/>
                <w:sz w:val="18"/>
                <w:szCs w:val="18"/>
              </w:rPr>
              <w:t xml:space="preserve">, </w:t>
            </w:r>
            <w:proofErr w:type="spellStart"/>
            <w:r w:rsidRPr="00F17A9F">
              <w:rPr>
                <w:rFonts w:ascii="Times New Roman" w:hAnsi="Times New Roman" w:cs="Times New Roman"/>
                <w:sz w:val="18"/>
                <w:szCs w:val="18"/>
              </w:rPr>
              <w:t>C</w:t>
            </w:r>
            <w:r>
              <w:rPr>
                <w:rFonts w:ascii="Times New Roman" w:hAnsi="Times New Roman" w:cs="Times New Roman"/>
                <w:sz w:val="18"/>
                <w:szCs w:val="18"/>
              </w:rPr>
              <w:t>olombia</w:t>
            </w:r>
            <w:proofErr w:type="spellEnd"/>
          </w:p>
        </w:tc>
        <w:tc>
          <w:tcPr>
            <w:tcW w:w="895" w:type="pct"/>
          </w:tcPr>
          <w:p w14:paraId="77365A55" w14:textId="4C1D752B" w:rsidR="00341937" w:rsidRPr="00341937" w:rsidRDefault="00341937" w:rsidP="00341937">
            <w:pPr>
              <w:spacing w:line="360" w:lineRule="auto"/>
              <w:jc w:val="both"/>
              <w:rPr>
                <w:rFonts w:ascii="Times New Roman" w:hAnsi="Times New Roman" w:cs="Times New Roman"/>
                <w:sz w:val="18"/>
                <w:szCs w:val="18"/>
                <w:lang w:val="en-US"/>
              </w:rPr>
            </w:pPr>
            <w:r w:rsidRPr="00341937">
              <w:rPr>
                <w:rFonts w:ascii="Times New Roman" w:hAnsi="Times New Roman" w:cs="Times New Roman"/>
                <w:sz w:val="18"/>
                <w:szCs w:val="18"/>
                <w:lang w:val="en-US"/>
              </w:rPr>
              <w:t>Austria, Finland, France, Germany, Hungary, Italy, Japan, Sweden, UK</w:t>
            </w:r>
          </w:p>
        </w:tc>
        <w:tc>
          <w:tcPr>
            <w:tcW w:w="821" w:type="pct"/>
          </w:tcPr>
          <w:p w14:paraId="4C95E2D0" w14:textId="5E8DF6B5" w:rsidR="00341937" w:rsidRPr="00A51412" w:rsidRDefault="00A51412" w:rsidP="00341937">
            <w:pPr>
              <w:spacing w:line="360" w:lineRule="auto"/>
              <w:jc w:val="both"/>
              <w:rPr>
                <w:rFonts w:ascii="Times New Roman" w:hAnsi="Times New Roman" w:cs="Times New Roman"/>
                <w:sz w:val="18"/>
                <w:szCs w:val="18"/>
              </w:rPr>
            </w:pPr>
            <w:r w:rsidRPr="00A51412">
              <w:rPr>
                <w:rFonts w:ascii="Times New Roman" w:hAnsi="Times New Roman" w:cs="Times New Roman"/>
                <w:sz w:val="18"/>
                <w:szCs w:val="18"/>
              </w:rPr>
              <w:t xml:space="preserve">Canada, </w:t>
            </w:r>
            <w:proofErr w:type="spellStart"/>
            <w:r w:rsidRPr="00A51412">
              <w:rPr>
                <w:rFonts w:ascii="Times New Roman" w:hAnsi="Times New Roman" w:cs="Times New Roman"/>
                <w:sz w:val="18"/>
                <w:szCs w:val="18"/>
              </w:rPr>
              <w:t>Russia</w:t>
            </w:r>
            <w:proofErr w:type="spellEnd"/>
            <w:r w:rsidRPr="00A51412">
              <w:rPr>
                <w:rFonts w:ascii="Times New Roman" w:hAnsi="Times New Roman" w:cs="Times New Roman"/>
                <w:sz w:val="18"/>
                <w:szCs w:val="18"/>
              </w:rPr>
              <w:t xml:space="preserve">, </w:t>
            </w:r>
            <w:proofErr w:type="spellStart"/>
            <w:r w:rsidRPr="00A51412">
              <w:rPr>
                <w:rFonts w:ascii="Times New Roman" w:hAnsi="Times New Roman" w:cs="Times New Roman"/>
                <w:sz w:val="18"/>
                <w:szCs w:val="18"/>
              </w:rPr>
              <w:t>Turkey</w:t>
            </w:r>
            <w:proofErr w:type="spellEnd"/>
            <w:r w:rsidRPr="00A51412">
              <w:rPr>
                <w:rFonts w:ascii="Times New Roman" w:hAnsi="Times New Roman" w:cs="Times New Roman"/>
                <w:sz w:val="18"/>
                <w:szCs w:val="18"/>
              </w:rPr>
              <w:t xml:space="preserve">, </w:t>
            </w:r>
            <w:proofErr w:type="spellStart"/>
            <w:r w:rsidRPr="00A51412">
              <w:rPr>
                <w:rFonts w:ascii="Times New Roman" w:hAnsi="Times New Roman" w:cs="Times New Roman"/>
                <w:sz w:val="18"/>
                <w:szCs w:val="18"/>
              </w:rPr>
              <w:t>Australia</w:t>
            </w:r>
            <w:proofErr w:type="spellEnd"/>
            <w:r w:rsidRPr="00A51412">
              <w:rPr>
                <w:rFonts w:ascii="Times New Roman" w:hAnsi="Times New Roman" w:cs="Times New Roman"/>
                <w:sz w:val="18"/>
                <w:szCs w:val="18"/>
              </w:rPr>
              <w:t xml:space="preserve">, Moldova  </w:t>
            </w:r>
          </w:p>
        </w:tc>
      </w:tr>
      <w:tr w:rsidR="00A51412" w:rsidRPr="00341937" w14:paraId="344E9839" w14:textId="2D2B204D" w:rsidTr="00A51412">
        <w:tc>
          <w:tcPr>
            <w:tcW w:w="383" w:type="pct"/>
          </w:tcPr>
          <w:p w14:paraId="4EF33120"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11</w:t>
            </w:r>
          </w:p>
        </w:tc>
        <w:tc>
          <w:tcPr>
            <w:tcW w:w="593" w:type="pct"/>
          </w:tcPr>
          <w:p w14:paraId="24021148"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20-50</w:t>
            </w:r>
          </w:p>
          <w:p w14:paraId="62B08AE4" w14:textId="640C8C52"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Low</w:t>
            </w:r>
            <w:proofErr w:type="spellEnd"/>
          </w:p>
        </w:tc>
        <w:tc>
          <w:tcPr>
            <w:tcW w:w="593" w:type="pct"/>
          </w:tcPr>
          <w:p w14:paraId="766635DC" w14:textId="77777777" w:rsidR="00341937" w:rsidRPr="00341937" w:rsidRDefault="00341937" w:rsidP="00341937">
            <w:pPr>
              <w:spacing w:line="360" w:lineRule="auto"/>
              <w:jc w:val="center"/>
              <w:rPr>
                <w:rFonts w:ascii="Times New Roman" w:hAnsi="Times New Roman" w:cs="Times New Roman"/>
                <w:sz w:val="18"/>
                <w:szCs w:val="18"/>
              </w:rPr>
            </w:pPr>
            <w:r w:rsidRPr="00341937">
              <w:rPr>
                <w:rFonts w:ascii="Times New Roman" w:hAnsi="Times New Roman" w:cs="Times New Roman"/>
                <w:sz w:val="18"/>
                <w:szCs w:val="18"/>
              </w:rPr>
              <w:t>50-80</w:t>
            </w:r>
          </w:p>
          <w:p w14:paraId="29CD26BE" w14:textId="038C4192" w:rsidR="00341937" w:rsidRPr="00341937" w:rsidRDefault="00341937" w:rsidP="00341937">
            <w:pPr>
              <w:spacing w:line="360" w:lineRule="auto"/>
              <w:jc w:val="center"/>
              <w:rPr>
                <w:rFonts w:ascii="Times New Roman" w:hAnsi="Times New Roman" w:cs="Times New Roman"/>
                <w:sz w:val="18"/>
                <w:szCs w:val="18"/>
              </w:rPr>
            </w:pPr>
            <w:proofErr w:type="spellStart"/>
            <w:r w:rsidRPr="00341937">
              <w:rPr>
                <w:rFonts w:ascii="Times New Roman" w:hAnsi="Times New Roman" w:cs="Times New Roman"/>
                <w:sz w:val="18"/>
                <w:szCs w:val="18"/>
              </w:rPr>
              <w:t>Very</w:t>
            </w:r>
            <w:proofErr w:type="spellEnd"/>
            <w:r w:rsidRPr="00341937">
              <w:rPr>
                <w:rFonts w:ascii="Times New Roman" w:hAnsi="Times New Roman" w:cs="Times New Roman"/>
                <w:sz w:val="18"/>
                <w:szCs w:val="18"/>
              </w:rPr>
              <w:t xml:space="preserve"> High</w:t>
            </w:r>
          </w:p>
        </w:tc>
        <w:tc>
          <w:tcPr>
            <w:tcW w:w="915" w:type="pct"/>
          </w:tcPr>
          <w:p w14:paraId="53A1E524" w14:textId="77777777" w:rsidR="00341937" w:rsidRPr="00341937" w:rsidRDefault="00341937" w:rsidP="00341937">
            <w:pPr>
              <w:spacing w:line="360" w:lineRule="auto"/>
              <w:jc w:val="both"/>
              <w:rPr>
                <w:rFonts w:ascii="Times New Roman" w:hAnsi="Times New Roman" w:cs="Times New Roman"/>
                <w:sz w:val="18"/>
                <w:szCs w:val="18"/>
              </w:rPr>
            </w:pPr>
          </w:p>
        </w:tc>
        <w:tc>
          <w:tcPr>
            <w:tcW w:w="799" w:type="pct"/>
          </w:tcPr>
          <w:p w14:paraId="04E084AD" w14:textId="68F8948F" w:rsidR="00341937" w:rsidRPr="00341937" w:rsidRDefault="00F17A9F" w:rsidP="00341937">
            <w:pPr>
              <w:spacing w:line="360" w:lineRule="auto"/>
              <w:jc w:val="both"/>
              <w:rPr>
                <w:rFonts w:ascii="Times New Roman" w:hAnsi="Times New Roman" w:cs="Times New Roman"/>
                <w:sz w:val="18"/>
                <w:szCs w:val="18"/>
              </w:rPr>
            </w:pPr>
            <w:r>
              <w:rPr>
                <w:rFonts w:ascii="Times New Roman" w:hAnsi="Times New Roman" w:cs="Times New Roman"/>
                <w:sz w:val="18"/>
                <w:szCs w:val="18"/>
              </w:rPr>
              <w:t>Chile, Costa Rica</w:t>
            </w:r>
          </w:p>
        </w:tc>
        <w:tc>
          <w:tcPr>
            <w:tcW w:w="895" w:type="pct"/>
          </w:tcPr>
          <w:p w14:paraId="218E58BB" w14:textId="77777777" w:rsidR="00341937" w:rsidRPr="00341937" w:rsidRDefault="00341937" w:rsidP="00341937">
            <w:pPr>
              <w:spacing w:line="360" w:lineRule="auto"/>
              <w:jc w:val="both"/>
              <w:rPr>
                <w:rFonts w:ascii="Times New Roman" w:hAnsi="Times New Roman" w:cs="Times New Roman"/>
                <w:sz w:val="18"/>
                <w:szCs w:val="18"/>
              </w:rPr>
            </w:pPr>
          </w:p>
        </w:tc>
        <w:tc>
          <w:tcPr>
            <w:tcW w:w="821" w:type="pct"/>
          </w:tcPr>
          <w:p w14:paraId="6A830289" w14:textId="148F989A" w:rsidR="00341937" w:rsidRPr="00DF3420" w:rsidRDefault="00DF3420" w:rsidP="00341937">
            <w:pPr>
              <w:spacing w:line="360" w:lineRule="auto"/>
              <w:jc w:val="both"/>
              <w:rPr>
                <w:rFonts w:ascii="Times New Roman" w:hAnsi="Times New Roman" w:cs="Times New Roman"/>
                <w:sz w:val="18"/>
                <w:szCs w:val="18"/>
                <w:lang w:val="en-US"/>
              </w:rPr>
            </w:pPr>
            <w:r w:rsidRPr="00DF3420">
              <w:rPr>
                <w:rFonts w:ascii="Times New Roman" w:hAnsi="Times New Roman" w:cs="Times New Roman"/>
                <w:sz w:val="18"/>
                <w:szCs w:val="18"/>
                <w:lang w:val="en-US"/>
              </w:rPr>
              <w:t xml:space="preserve">South Korea, Italy, </w:t>
            </w:r>
            <w:r w:rsidR="00A51412">
              <w:rPr>
                <w:rFonts w:ascii="Times New Roman" w:hAnsi="Times New Roman" w:cs="Times New Roman"/>
                <w:sz w:val="18"/>
                <w:szCs w:val="18"/>
                <w:lang w:val="en-US"/>
              </w:rPr>
              <w:t xml:space="preserve">Austria, Finland, </w:t>
            </w:r>
            <w:r w:rsidRPr="00DF3420">
              <w:rPr>
                <w:rFonts w:ascii="Times New Roman" w:hAnsi="Times New Roman" w:cs="Times New Roman"/>
                <w:sz w:val="18"/>
                <w:szCs w:val="18"/>
                <w:lang w:val="en-US"/>
              </w:rPr>
              <w:t xml:space="preserve">United </w:t>
            </w:r>
            <w:r>
              <w:rPr>
                <w:rFonts w:ascii="Times New Roman" w:hAnsi="Times New Roman" w:cs="Times New Roman"/>
                <w:sz w:val="18"/>
                <w:szCs w:val="18"/>
                <w:lang w:val="en-US"/>
              </w:rPr>
              <w:t xml:space="preserve">States, </w:t>
            </w:r>
            <w:r w:rsidR="00A51412">
              <w:rPr>
                <w:rFonts w:ascii="Times New Roman" w:hAnsi="Times New Roman" w:cs="Times New Roman"/>
                <w:sz w:val="18"/>
                <w:szCs w:val="18"/>
                <w:lang w:val="en-US"/>
              </w:rPr>
              <w:t>Slovenia, Thailand, China</w:t>
            </w:r>
          </w:p>
        </w:tc>
      </w:tr>
    </w:tbl>
    <w:p w14:paraId="5F60E61C" w14:textId="77777777" w:rsidR="000A28A5" w:rsidRDefault="000A28A5">
      <w:pPr>
        <w:rPr>
          <w:rFonts w:ascii="Georgia" w:hAnsi="Georgia" w:cs="Times New Roman"/>
          <w:b/>
          <w:bCs/>
        </w:rPr>
      </w:pPr>
      <w:r>
        <w:rPr>
          <w:rFonts w:ascii="Georgia" w:hAnsi="Georgia" w:cs="Times New Roman"/>
          <w:b/>
          <w:bCs/>
        </w:rPr>
        <w:br w:type="page"/>
      </w:r>
    </w:p>
    <w:p w14:paraId="156B320E" w14:textId="48DCF2F1"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lastRenderedPageBreak/>
        <w:t xml:space="preserve">Figure </w:t>
      </w:r>
      <w:r>
        <w:rPr>
          <w:rFonts w:ascii="Georgia" w:hAnsi="Georgia" w:cs="Times New Roman"/>
          <w:b/>
          <w:bCs/>
        </w:rPr>
        <w:t>9</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w:t>
      </w:r>
      <w:r w:rsidRPr="00ED6345">
        <w:rPr>
          <w:rFonts w:ascii="Georgia" w:hAnsi="Georgia" w:cs="Times New Roman"/>
          <w:b/>
          <w:bCs/>
        </w:rPr>
        <w:t xml:space="preserve"> </w:t>
      </w:r>
      <w:r>
        <w:rPr>
          <w:rFonts w:ascii="Georgia" w:hAnsi="Georgia" w:cs="Times New Roman"/>
          <w:b/>
          <w:bCs/>
        </w:rPr>
        <w:t>1950-2100</w:t>
      </w:r>
    </w:p>
    <w:p w14:paraId="01E24E19" w14:textId="77777777" w:rsidR="00407DFD" w:rsidRDefault="00407DFD" w:rsidP="00407DFD">
      <w:pPr>
        <w:spacing w:after="0" w:line="360" w:lineRule="auto"/>
        <w:jc w:val="center"/>
        <w:rPr>
          <w:rFonts w:ascii="Times New Roman" w:hAnsi="Times New Roman" w:cs="Times New Roman"/>
          <w:sz w:val="24"/>
          <w:szCs w:val="24"/>
        </w:rPr>
      </w:pPr>
      <w:r w:rsidRPr="00721129">
        <w:rPr>
          <w:noProof/>
          <w:lang w:val="pt-BR" w:eastAsia="pt-BR"/>
        </w:rPr>
        <w:drawing>
          <wp:inline distT="0" distB="0" distL="0" distR="0" wp14:anchorId="3A8C3293" wp14:editId="5416370F">
            <wp:extent cx="4846320" cy="3694176"/>
            <wp:effectExtent l="0" t="0" r="0" b="190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46320" cy="3694176"/>
                    </a:xfrm>
                    <a:prstGeom prst="rect">
                      <a:avLst/>
                    </a:prstGeom>
                  </pic:spPr>
                </pic:pic>
              </a:graphicData>
            </a:graphic>
          </wp:inline>
        </w:drawing>
      </w:r>
    </w:p>
    <w:p w14:paraId="61DACD20" w14:textId="77777777" w:rsidR="00407DFD" w:rsidRPr="000B22B9" w:rsidRDefault="00407DFD" w:rsidP="00BB631C">
      <w:pPr>
        <w:spacing w:after="120" w:line="360" w:lineRule="auto"/>
        <w:ind w:firstLine="706"/>
        <w:jc w:val="both"/>
        <w:rPr>
          <w:rFonts w:ascii="Times New Roman" w:hAnsi="Times New Roman" w:cs="Times New Roman"/>
          <w:sz w:val="20"/>
          <w:szCs w:val="20"/>
        </w:rPr>
      </w:pPr>
      <w:r w:rsidRPr="000B22B9">
        <w:rPr>
          <w:rFonts w:ascii="Times New Roman" w:hAnsi="Times New Roman" w:cs="Times New Roman"/>
          <w:sz w:val="20"/>
          <w:szCs w:val="20"/>
        </w:rPr>
        <w:t>Fonte: UN, 2019</w:t>
      </w:r>
    </w:p>
    <w:p w14:paraId="10325710" w14:textId="626C5B38"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10</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 and </w:t>
      </w:r>
      <w:r w:rsidR="00BB631C">
        <w:rPr>
          <w:rFonts w:ascii="Georgia" w:hAnsi="Georgia" w:cs="Times New Roman"/>
          <w:b/>
          <w:bCs/>
        </w:rPr>
        <w:t xml:space="preserve">world </w:t>
      </w:r>
      <w:r>
        <w:rPr>
          <w:rFonts w:ascii="Georgia" w:hAnsi="Georgia" w:cs="Times New Roman"/>
          <w:b/>
          <w:bCs/>
        </w:rPr>
        <w:t>regions,</w:t>
      </w:r>
      <w:r w:rsidRPr="00ED6345">
        <w:rPr>
          <w:rFonts w:ascii="Georgia" w:hAnsi="Georgia" w:cs="Times New Roman"/>
          <w:b/>
          <w:bCs/>
        </w:rPr>
        <w:t xml:space="preserve"> </w:t>
      </w:r>
      <w:r>
        <w:rPr>
          <w:rFonts w:ascii="Georgia" w:hAnsi="Georgia" w:cs="Times New Roman"/>
          <w:b/>
          <w:bCs/>
        </w:rPr>
        <w:t>1950-2100</w:t>
      </w:r>
    </w:p>
    <w:p w14:paraId="6525EA7C" w14:textId="77777777" w:rsidR="00407DFD" w:rsidRDefault="00407DFD" w:rsidP="00407DFD">
      <w:pPr>
        <w:spacing w:after="0" w:line="360" w:lineRule="auto"/>
        <w:jc w:val="center"/>
        <w:rPr>
          <w:rFonts w:ascii="Times New Roman" w:hAnsi="Times New Roman" w:cs="Times New Roman"/>
          <w:sz w:val="24"/>
          <w:szCs w:val="24"/>
        </w:rPr>
      </w:pPr>
      <w:r w:rsidRPr="00721129">
        <w:rPr>
          <w:noProof/>
          <w:lang w:val="pt-BR" w:eastAsia="pt-BR"/>
        </w:rPr>
        <w:drawing>
          <wp:inline distT="0" distB="0" distL="0" distR="0" wp14:anchorId="69CC41B7" wp14:editId="62162B61">
            <wp:extent cx="4855464" cy="3694176"/>
            <wp:effectExtent l="0" t="0" r="2540" b="190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55464" cy="3694176"/>
                    </a:xfrm>
                    <a:prstGeom prst="rect">
                      <a:avLst/>
                    </a:prstGeom>
                  </pic:spPr>
                </pic:pic>
              </a:graphicData>
            </a:graphic>
          </wp:inline>
        </w:drawing>
      </w:r>
    </w:p>
    <w:p w14:paraId="045A02B0" w14:textId="1FE64276" w:rsidR="007A7B8E" w:rsidRPr="00BB631C" w:rsidRDefault="00407DFD" w:rsidP="00BB631C">
      <w:pPr>
        <w:spacing w:after="320" w:line="360" w:lineRule="auto"/>
        <w:ind w:firstLine="708"/>
        <w:jc w:val="both"/>
        <w:rPr>
          <w:rFonts w:ascii="Times New Roman" w:hAnsi="Times New Roman" w:cs="Times New Roman"/>
          <w:sz w:val="20"/>
          <w:szCs w:val="20"/>
        </w:rPr>
      </w:pPr>
      <w:r w:rsidRPr="000B22B9">
        <w:rPr>
          <w:rFonts w:ascii="Times New Roman" w:hAnsi="Times New Roman" w:cs="Times New Roman"/>
          <w:sz w:val="20"/>
          <w:szCs w:val="20"/>
        </w:rPr>
        <w:t>Fonte: UN, 2019</w:t>
      </w:r>
    </w:p>
    <w:p w14:paraId="15C91894" w14:textId="3FC504E8"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lastRenderedPageBreak/>
        <w:t xml:space="preserve">Figure </w:t>
      </w:r>
      <w:r>
        <w:rPr>
          <w:rFonts w:ascii="Georgia" w:hAnsi="Georgia" w:cs="Times New Roman"/>
          <w:b/>
          <w:bCs/>
        </w:rPr>
        <w:t>11</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w:t>
      </w:r>
      <w:r w:rsidRPr="00ED6345">
        <w:rPr>
          <w:rFonts w:ascii="Georgia" w:hAnsi="Georgia" w:cs="Times New Roman"/>
          <w:b/>
          <w:bCs/>
        </w:rPr>
        <w:t xml:space="preserve"> </w:t>
      </w:r>
      <w:r>
        <w:rPr>
          <w:rFonts w:ascii="Georgia" w:hAnsi="Georgia" w:cs="Times New Roman"/>
          <w:b/>
          <w:bCs/>
        </w:rPr>
        <w:t>1980-2020</w:t>
      </w:r>
    </w:p>
    <w:p w14:paraId="7544C501" w14:textId="77777777" w:rsidR="00407DFD" w:rsidRDefault="00407DFD" w:rsidP="00407DFD">
      <w:pPr>
        <w:spacing w:line="360" w:lineRule="auto"/>
        <w:jc w:val="center"/>
        <w:rPr>
          <w:rFonts w:ascii="Times New Roman" w:hAnsi="Times New Roman" w:cs="Times New Roman"/>
          <w:sz w:val="24"/>
          <w:szCs w:val="24"/>
        </w:rPr>
      </w:pPr>
      <w:r w:rsidRPr="00721129">
        <w:rPr>
          <w:noProof/>
          <w:lang w:val="pt-BR" w:eastAsia="pt-BR"/>
        </w:rPr>
        <w:drawing>
          <wp:inline distT="0" distB="0" distL="0" distR="0" wp14:anchorId="532C47E9" wp14:editId="4163057A">
            <wp:extent cx="4855464" cy="3694176"/>
            <wp:effectExtent l="0" t="0" r="2540" b="190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55464" cy="3694176"/>
                    </a:xfrm>
                    <a:prstGeom prst="rect">
                      <a:avLst/>
                    </a:prstGeom>
                  </pic:spPr>
                </pic:pic>
              </a:graphicData>
            </a:graphic>
          </wp:inline>
        </w:drawing>
      </w:r>
    </w:p>
    <w:p w14:paraId="6A46BDC8" w14:textId="77777777" w:rsidR="00407DFD" w:rsidRPr="000B22B9" w:rsidRDefault="00407DFD" w:rsidP="00E57E9C">
      <w:pPr>
        <w:spacing w:after="120" w:line="360" w:lineRule="auto"/>
        <w:ind w:firstLine="706"/>
        <w:jc w:val="both"/>
        <w:rPr>
          <w:rFonts w:ascii="Times New Roman" w:hAnsi="Times New Roman" w:cs="Times New Roman"/>
          <w:sz w:val="20"/>
          <w:szCs w:val="20"/>
        </w:rPr>
      </w:pPr>
      <w:r w:rsidRPr="000B22B9">
        <w:rPr>
          <w:rFonts w:ascii="Times New Roman" w:hAnsi="Times New Roman" w:cs="Times New Roman"/>
          <w:sz w:val="20"/>
          <w:szCs w:val="20"/>
        </w:rPr>
        <w:t>Fonte: UN, 2019</w:t>
      </w:r>
    </w:p>
    <w:p w14:paraId="6643458A" w14:textId="1A60BC86"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12</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 and </w:t>
      </w:r>
      <w:r w:rsidR="00E57E9C">
        <w:rPr>
          <w:rFonts w:ascii="Georgia" w:hAnsi="Georgia" w:cs="Times New Roman"/>
          <w:b/>
          <w:bCs/>
        </w:rPr>
        <w:t xml:space="preserve">world  </w:t>
      </w:r>
      <w:r>
        <w:rPr>
          <w:rFonts w:ascii="Georgia" w:hAnsi="Georgia" w:cs="Times New Roman"/>
          <w:b/>
          <w:bCs/>
        </w:rPr>
        <w:t>regions,</w:t>
      </w:r>
      <w:r w:rsidRPr="00ED6345">
        <w:rPr>
          <w:rFonts w:ascii="Georgia" w:hAnsi="Georgia" w:cs="Times New Roman"/>
          <w:b/>
          <w:bCs/>
        </w:rPr>
        <w:t xml:space="preserve"> </w:t>
      </w:r>
      <w:r>
        <w:rPr>
          <w:rFonts w:ascii="Georgia" w:hAnsi="Georgia" w:cs="Times New Roman"/>
          <w:b/>
          <w:bCs/>
        </w:rPr>
        <w:t>1980-2020</w:t>
      </w:r>
    </w:p>
    <w:p w14:paraId="07E9CF64" w14:textId="77777777" w:rsidR="00407DFD" w:rsidRDefault="00407DFD" w:rsidP="00407DFD">
      <w:pPr>
        <w:spacing w:line="360" w:lineRule="auto"/>
        <w:jc w:val="center"/>
        <w:rPr>
          <w:rFonts w:ascii="Times New Roman" w:hAnsi="Times New Roman" w:cs="Times New Roman"/>
          <w:sz w:val="24"/>
          <w:szCs w:val="24"/>
        </w:rPr>
      </w:pPr>
      <w:r w:rsidRPr="00721129">
        <w:rPr>
          <w:noProof/>
          <w:lang w:val="pt-BR" w:eastAsia="pt-BR"/>
        </w:rPr>
        <w:drawing>
          <wp:inline distT="0" distB="0" distL="0" distR="0" wp14:anchorId="0D77CEEA" wp14:editId="5BC5B8E1">
            <wp:extent cx="4855464" cy="3694176"/>
            <wp:effectExtent l="0" t="0" r="2540" b="190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5464" cy="3694176"/>
                    </a:xfrm>
                    <a:prstGeom prst="rect">
                      <a:avLst/>
                    </a:prstGeom>
                  </pic:spPr>
                </pic:pic>
              </a:graphicData>
            </a:graphic>
          </wp:inline>
        </w:drawing>
      </w:r>
    </w:p>
    <w:p w14:paraId="236574BD" w14:textId="5A2D73E6" w:rsidR="007A7B8E" w:rsidRPr="00E57E9C" w:rsidRDefault="00407DFD" w:rsidP="00E57E9C">
      <w:pPr>
        <w:spacing w:after="320" w:line="360" w:lineRule="auto"/>
        <w:ind w:firstLine="708"/>
        <w:jc w:val="both"/>
        <w:rPr>
          <w:rFonts w:ascii="Times New Roman" w:hAnsi="Times New Roman" w:cs="Times New Roman"/>
          <w:sz w:val="20"/>
          <w:szCs w:val="20"/>
        </w:rPr>
      </w:pPr>
      <w:r w:rsidRPr="000B22B9">
        <w:rPr>
          <w:rFonts w:ascii="Times New Roman" w:hAnsi="Times New Roman" w:cs="Times New Roman"/>
          <w:sz w:val="20"/>
          <w:szCs w:val="20"/>
        </w:rPr>
        <w:t>Fonte: UN, 2019</w:t>
      </w:r>
    </w:p>
    <w:p w14:paraId="511A44FE" w14:textId="77777777" w:rsidR="007A7B8E" w:rsidRDefault="007A7B8E" w:rsidP="00407DFD">
      <w:pPr>
        <w:spacing w:after="0" w:line="240" w:lineRule="auto"/>
        <w:jc w:val="center"/>
        <w:rPr>
          <w:rFonts w:ascii="Georgia" w:hAnsi="Georgia" w:cs="Times New Roman"/>
          <w:b/>
          <w:bCs/>
        </w:rPr>
      </w:pPr>
    </w:p>
    <w:p w14:paraId="10EA0DA2" w14:textId="063C4471"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13</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w:t>
      </w:r>
      <w:r w:rsidRPr="00ED6345">
        <w:rPr>
          <w:rFonts w:ascii="Georgia" w:hAnsi="Georgia" w:cs="Times New Roman"/>
          <w:b/>
          <w:bCs/>
        </w:rPr>
        <w:t xml:space="preserve"> </w:t>
      </w:r>
      <w:r>
        <w:rPr>
          <w:rFonts w:ascii="Georgia" w:hAnsi="Georgia" w:cs="Times New Roman"/>
          <w:b/>
          <w:bCs/>
        </w:rPr>
        <w:t>2025-2100</w:t>
      </w:r>
    </w:p>
    <w:p w14:paraId="64BC9809" w14:textId="77777777" w:rsidR="00407DFD" w:rsidRDefault="00407DFD" w:rsidP="00407DFD">
      <w:pPr>
        <w:spacing w:line="240" w:lineRule="auto"/>
        <w:jc w:val="center"/>
        <w:rPr>
          <w:rFonts w:ascii="Times New Roman" w:hAnsi="Times New Roman" w:cs="Times New Roman"/>
          <w:b/>
          <w:bCs/>
          <w:sz w:val="24"/>
          <w:szCs w:val="24"/>
        </w:rPr>
      </w:pPr>
      <w:r w:rsidRPr="005E727D">
        <w:rPr>
          <w:noProof/>
          <w:lang w:val="pt-BR" w:eastAsia="pt-BR"/>
        </w:rPr>
        <w:drawing>
          <wp:inline distT="0" distB="0" distL="0" distR="0" wp14:anchorId="4D339C23" wp14:editId="6AC644B3">
            <wp:extent cx="4855464" cy="3694176"/>
            <wp:effectExtent l="0" t="0" r="2540" b="190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55464" cy="3694176"/>
                    </a:xfrm>
                    <a:prstGeom prst="rect">
                      <a:avLst/>
                    </a:prstGeom>
                  </pic:spPr>
                </pic:pic>
              </a:graphicData>
            </a:graphic>
          </wp:inline>
        </w:drawing>
      </w:r>
    </w:p>
    <w:p w14:paraId="32218C3A" w14:textId="77777777" w:rsidR="00407DFD" w:rsidRPr="000B22B9" w:rsidRDefault="00407DFD" w:rsidP="00E57E9C">
      <w:pPr>
        <w:spacing w:after="120" w:line="360" w:lineRule="auto"/>
        <w:ind w:firstLine="706"/>
        <w:jc w:val="both"/>
        <w:rPr>
          <w:rFonts w:ascii="Times New Roman" w:hAnsi="Times New Roman" w:cs="Times New Roman"/>
          <w:sz w:val="20"/>
          <w:szCs w:val="20"/>
        </w:rPr>
      </w:pPr>
      <w:r w:rsidRPr="000B22B9">
        <w:rPr>
          <w:rFonts w:ascii="Times New Roman" w:hAnsi="Times New Roman" w:cs="Times New Roman"/>
          <w:sz w:val="20"/>
          <w:szCs w:val="20"/>
        </w:rPr>
        <w:t>Fonte: UN, 2019</w:t>
      </w:r>
    </w:p>
    <w:p w14:paraId="781056E5" w14:textId="54D491A4" w:rsidR="00407DFD" w:rsidRPr="00ED6345" w:rsidRDefault="00407DFD" w:rsidP="00407DFD">
      <w:pPr>
        <w:spacing w:after="0" w:line="240" w:lineRule="auto"/>
        <w:jc w:val="center"/>
        <w:rPr>
          <w:rFonts w:ascii="Georgia" w:hAnsi="Georgia" w:cs="Times New Roman"/>
          <w:b/>
          <w:bCs/>
        </w:rPr>
      </w:pPr>
      <w:r w:rsidRPr="00ED6345">
        <w:rPr>
          <w:rFonts w:ascii="Georgia" w:hAnsi="Georgia" w:cs="Times New Roman"/>
          <w:b/>
          <w:bCs/>
        </w:rPr>
        <w:t xml:space="preserve">Figure </w:t>
      </w:r>
      <w:r>
        <w:rPr>
          <w:rFonts w:ascii="Georgia" w:hAnsi="Georgia" w:cs="Times New Roman"/>
          <w:b/>
          <w:bCs/>
        </w:rPr>
        <w:t>14</w:t>
      </w:r>
      <w:r w:rsidRPr="00ED6345">
        <w:rPr>
          <w:rFonts w:ascii="Georgia" w:hAnsi="Georgia" w:cs="Times New Roman"/>
          <w:b/>
          <w:bCs/>
        </w:rPr>
        <w:t xml:space="preserve"> – Weighted dependency ratios,</w:t>
      </w:r>
      <w:r>
        <w:rPr>
          <w:rFonts w:ascii="Georgia" w:hAnsi="Georgia" w:cs="Times New Roman"/>
          <w:b/>
          <w:bCs/>
        </w:rPr>
        <w:t xml:space="preserve"> according to different groups (stages of the demographic transition) and </w:t>
      </w:r>
      <w:r w:rsidR="00E57E9C">
        <w:rPr>
          <w:rFonts w:ascii="Georgia" w:hAnsi="Georgia" w:cs="Times New Roman"/>
          <w:b/>
          <w:bCs/>
        </w:rPr>
        <w:t xml:space="preserve">world </w:t>
      </w:r>
      <w:r>
        <w:rPr>
          <w:rFonts w:ascii="Georgia" w:hAnsi="Georgia" w:cs="Times New Roman"/>
          <w:b/>
          <w:bCs/>
        </w:rPr>
        <w:t>regions,</w:t>
      </w:r>
      <w:r w:rsidRPr="00ED6345">
        <w:rPr>
          <w:rFonts w:ascii="Georgia" w:hAnsi="Georgia" w:cs="Times New Roman"/>
          <w:b/>
          <w:bCs/>
        </w:rPr>
        <w:t xml:space="preserve"> </w:t>
      </w:r>
      <w:r>
        <w:rPr>
          <w:rFonts w:ascii="Georgia" w:hAnsi="Georgia" w:cs="Times New Roman"/>
          <w:b/>
          <w:bCs/>
        </w:rPr>
        <w:t>2025-2100</w:t>
      </w:r>
    </w:p>
    <w:p w14:paraId="399C2588" w14:textId="77777777" w:rsidR="00407DFD" w:rsidRDefault="00407DFD" w:rsidP="00407DFD">
      <w:pPr>
        <w:spacing w:line="240" w:lineRule="auto"/>
        <w:jc w:val="center"/>
        <w:rPr>
          <w:rFonts w:ascii="Times New Roman" w:hAnsi="Times New Roman" w:cs="Times New Roman"/>
          <w:b/>
          <w:bCs/>
          <w:sz w:val="24"/>
          <w:szCs w:val="24"/>
        </w:rPr>
      </w:pPr>
      <w:r w:rsidRPr="005E727D">
        <w:rPr>
          <w:noProof/>
          <w:lang w:val="pt-BR" w:eastAsia="pt-BR"/>
        </w:rPr>
        <w:drawing>
          <wp:inline distT="0" distB="0" distL="0" distR="0" wp14:anchorId="3D635CD5" wp14:editId="2D7541F6">
            <wp:extent cx="4855464" cy="3694176"/>
            <wp:effectExtent l="0" t="0" r="2540" b="190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55464" cy="3694176"/>
                    </a:xfrm>
                    <a:prstGeom prst="rect">
                      <a:avLst/>
                    </a:prstGeom>
                  </pic:spPr>
                </pic:pic>
              </a:graphicData>
            </a:graphic>
          </wp:inline>
        </w:drawing>
      </w:r>
    </w:p>
    <w:p w14:paraId="3C4F4F3B" w14:textId="77D5A8F9" w:rsidR="00407DFD" w:rsidRDefault="00407DFD" w:rsidP="00407DFD">
      <w:pPr>
        <w:spacing w:after="320" w:line="360" w:lineRule="auto"/>
        <w:ind w:firstLine="708"/>
        <w:jc w:val="both"/>
        <w:rPr>
          <w:rFonts w:ascii="Times New Roman" w:hAnsi="Times New Roman" w:cs="Times New Roman"/>
          <w:sz w:val="20"/>
          <w:szCs w:val="20"/>
        </w:rPr>
      </w:pPr>
      <w:r w:rsidRPr="009A1453">
        <w:rPr>
          <w:rFonts w:ascii="Times New Roman" w:hAnsi="Times New Roman" w:cs="Times New Roman"/>
          <w:sz w:val="20"/>
          <w:szCs w:val="20"/>
        </w:rPr>
        <w:t>Fonte: UN, 2019</w:t>
      </w:r>
    </w:p>
    <w:p w14:paraId="60D11FBE" w14:textId="2D417471" w:rsidR="007A7B8E" w:rsidRPr="000A1ACE" w:rsidRDefault="007A7B8E" w:rsidP="000A1ACE">
      <w:pPr>
        <w:pStyle w:val="Ttulo1"/>
        <w:spacing w:after="240"/>
        <w:rPr>
          <w:rFonts w:ascii="Georgia" w:hAnsi="Georgia"/>
          <w:b/>
          <w:bCs/>
          <w:color w:val="000000" w:themeColor="text1"/>
          <w:sz w:val="22"/>
          <w:szCs w:val="22"/>
        </w:rPr>
      </w:pPr>
      <w:bookmarkStart w:id="11" w:name="_Toc24963898"/>
      <w:r w:rsidRPr="000A1ACE">
        <w:rPr>
          <w:rFonts w:ascii="Georgia" w:hAnsi="Georgia"/>
          <w:b/>
          <w:bCs/>
          <w:color w:val="000000" w:themeColor="text1"/>
          <w:sz w:val="22"/>
          <w:szCs w:val="22"/>
        </w:rPr>
        <w:lastRenderedPageBreak/>
        <w:t>3.</w:t>
      </w:r>
      <w:r w:rsidR="000129EF" w:rsidRPr="000A1ACE">
        <w:rPr>
          <w:rFonts w:ascii="Georgia" w:hAnsi="Georgia"/>
          <w:b/>
          <w:bCs/>
          <w:color w:val="000000" w:themeColor="text1"/>
          <w:sz w:val="22"/>
          <w:szCs w:val="22"/>
        </w:rPr>
        <w:t xml:space="preserve"> </w:t>
      </w:r>
      <w:r w:rsidRPr="000A1ACE">
        <w:rPr>
          <w:rFonts w:ascii="Georgia" w:hAnsi="Georgia"/>
          <w:b/>
          <w:bCs/>
          <w:color w:val="000000" w:themeColor="text1"/>
          <w:sz w:val="22"/>
          <w:szCs w:val="22"/>
        </w:rPr>
        <w:t>The Generational Economy and the National Transfer Accounts</w:t>
      </w:r>
      <w:bookmarkEnd w:id="11"/>
    </w:p>
    <w:p w14:paraId="51BBA8BE" w14:textId="033363F7" w:rsidR="007A7B8E" w:rsidRDefault="007A7B8E" w:rsidP="007A7B8E">
      <w:pPr>
        <w:spacing w:after="320" w:line="360" w:lineRule="auto"/>
        <w:jc w:val="both"/>
        <w:rPr>
          <w:rFonts w:ascii="Georgia" w:hAnsi="Georgia" w:cs="Times New Roman"/>
        </w:rPr>
      </w:pPr>
      <w:r w:rsidRPr="0062352B">
        <w:rPr>
          <w:rFonts w:ascii="Georgia" w:hAnsi="Georgia" w:cs="Times New Roman"/>
        </w:rPr>
        <w:t xml:space="preserve">The objectives of this </w:t>
      </w:r>
      <w:r w:rsidR="00520930">
        <w:rPr>
          <w:rFonts w:ascii="Georgia" w:hAnsi="Georgia" w:cs="Times New Roman"/>
        </w:rPr>
        <w:t>section</w:t>
      </w:r>
      <w:r w:rsidRPr="0062352B">
        <w:rPr>
          <w:rFonts w:ascii="Georgia" w:hAnsi="Georgia" w:cs="Times New Roman"/>
        </w:rPr>
        <w:t xml:space="preserve"> are to discuss the NTA project, measure potential dimensions of the generational economy that could be associated with both the demographic transition and the SDGs, and propose a clustering strategy for LAC and other NTA countries according to the selected measures.</w:t>
      </w:r>
    </w:p>
    <w:p w14:paraId="441BA172" w14:textId="50D32558" w:rsidR="000129EF" w:rsidRPr="00461CFA" w:rsidRDefault="000B3622" w:rsidP="00544C5C">
      <w:pPr>
        <w:pStyle w:val="PargrafodaLista"/>
        <w:numPr>
          <w:ilvl w:val="1"/>
          <w:numId w:val="17"/>
        </w:numPr>
        <w:spacing w:after="240" w:line="360" w:lineRule="auto"/>
        <w:ind w:left="284" w:hanging="284"/>
        <w:jc w:val="both"/>
        <w:rPr>
          <w:rStyle w:val="Ttulo1Char"/>
          <w:rFonts w:ascii="Georgia" w:eastAsiaTheme="minorHAnsi" w:hAnsi="Georgia" w:cs="Times New Roman"/>
          <w:color w:val="auto"/>
          <w:sz w:val="24"/>
          <w:szCs w:val="22"/>
        </w:rPr>
      </w:pPr>
      <w:bookmarkStart w:id="12" w:name="_Toc24963899"/>
      <w:r w:rsidRPr="000B3622">
        <w:rPr>
          <w:rStyle w:val="Ttulo1Char"/>
          <w:rFonts w:ascii="Georgia" w:hAnsi="Georgia"/>
          <w:b/>
          <w:bCs/>
          <w:color w:val="auto"/>
          <w:sz w:val="22"/>
          <w:szCs w:val="22"/>
        </w:rPr>
        <w:t>An overview of the NTA project</w:t>
      </w:r>
      <w:bookmarkEnd w:id="12"/>
    </w:p>
    <w:p w14:paraId="2DF49CD8" w14:textId="77777777"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 xml:space="preserve">Over the life cycle, individuals play different social and economic roles. In contemporary societies, per-capita consumption exceeds production at younger and older ages, characterizing what has been called the life cycle deficit. Intergenerational transfers usually originated at the working ages, and asset-based reallocations, fund children’s and elderly’s deficits. In each society, there are at least three channels to allocate resources through the life cycle: families, markets, and the public sector. </w:t>
      </w:r>
    </w:p>
    <w:p w14:paraId="1C31C404" w14:textId="4DF0BE14"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The study of the economic life cycle is not a new field of research, but recent methodological developments have allowed improved, more comprehensive</w:t>
      </w:r>
      <w:r w:rsidR="006557CF">
        <w:rPr>
          <w:rFonts w:ascii="Georgia" w:hAnsi="Georgia" w:cs="Times New Roman"/>
        </w:rPr>
        <w:t>,</w:t>
      </w:r>
      <w:r w:rsidRPr="0062352B">
        <w:rPr>
          <w:rFonts w:ascii="Georgia" w:hAnsi="Georgia" w:cs="Times New Roman"/>
        </w:rPr>
        <w:t xml:space="preserve"> and comparable estimates of the generational economy throughout the world. Since 2004, the National Transfer Accounts (NTA) project has provided estimates of intergenerational and inter-age transfer accounts for a growing number of countries, based on a coherent theoretical framework. The project’s fundamental principles and concepts, as well as its implications for the association between demographic and economic variables, have been discussed elsewhere</w:t>
      </w:r>
      <w:r w:rsidRPr="0062352B">
        <w:rPr>
          <w:rStyle w:val="Refdenotaderodap"/>
          <w:rFonts w:ascii="Georgia" w:hAnsi="Georgia" w:cs="Times New Roman"/>
        </w:rPr>
        <w:footnoteReference w:id="9"/>
      </w:r>
      <w:r w:rsidRPr="0062352B">
        <w:rPr>
          <w:rStyle w:val="Refdenotaderodap"/>
          <w:rFonts w:ascii="Georgia" w:hAnsi="Georgia" w:cs="Times New Roman"/>
        </w:rPr>
        <w:footnoteReference w:id="10"/>
      </w:r>
      <w:r w:rsidRPr="0062352B">
        <w:rPr>
          <w:rFonts w:ascii="Georgia" w:hAnsi="Georgia" w:cs="Times New Roman"/>
        </w:rPr>
        <w:t>. There is now a myriad of publications about the national accounts calculated for each participating country, including international comparative analyses</w:t>
      </w:r>
      <w:r w:rsidRPr="0062352B">
        <w:rPr>
          <w:rStyle w:val="Refdenotaderodap"/>
          <w:rFonts w:ascii="Georgia" w:hAnsi="Georgia" w:cs="Times New Roman"/>
        </w:rPr>
        <w:footnoteReference w:id="11"/>
      </w:r>
      <w:r w:rsidRPr="0062352B">
        <w:rPr>
          <w:rFonts w:ascii="Georgia" w:hAnsi="Georgia" w:cs="Times New Roman"/>
        </w:rPr>
        <w:t xml:space="preserve">. </w:t>
      </w:r>
    </w:p>
    <w:p w14:paraId="3C39941C" w14:textId="0A76CAEF"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 xml:space="preserve">Before the NTA, the creators and lead authors of the project, Lee and Mason, had already made numerous pioneering scientific contributions to the study of interrelations between demographic dynamics and economic growth and development. The NTA project has allowed the expansion of knowledge in the field by connecting researches from all continents and offering a complete dataset, which is available online. It has also called the attention of national statistical agencies, governments, and international </w:t>
      </w:r>
      <w:r w:rsidRPr="0062352B">
        <w:rPr>
          <w:rFonts w:ascii="Georgia" w:hAnsi="Georgia" w:cs="Times New Roman"/>
        </w:rPr>
        <w:lastRenderedPageBreak/>
        <w:t xml:space="preserve">organizations, by </w:t>
      </w:r>
      <w:r w:rsidR="00D91541">
        <w:rPr>
          <w:rFonts w:ascii="Georgia" w:hAnsi="Georgia" w:cs="Times New Roman"/>
        </w:rPr>
        <w:t>provid</w:t>
      </w:r>
      <w:r w:rsidRPr="0062352B">
        <w:rPr>
          <w:rFonts w:ascii="Georgia" w:hAnsi="Georgia" w:cs="Times New Roman"/>
        </w:rPr>
        <w:t>ing a more in-depth discussion about the existing allocation structures of resources over the life cycle in different political, social, economic</w:t>
      </w:r>
      <w:r w:rsidR="006557CF">
        <w:rPr>
          <w:rFonts w:ascii="Georgia" w:hAnsi="Georgia" w:cs="Times New Roman"/>
        </w:rPr>
        <w:t>,</w:t>
      </w:r>
      <w:r w:rsidRPr="0062352B">
        <w:rPr>
          <w:rFonts w:ascii="Georgia" w:hAnsi="Georgia" w:cs="Times New Roman"/>
        </w:rPr>
        <w:t xml:space="preserve"> and demographic contexts</w:t>
      </w:r>
      <w:r w:rsidRPr="0062352B">
        <w:rPr>
          <w:rStyle w:val="Refdenotaderodap"/>
          <w:rFonts w:ascii="Georgia" w:hAnsi="Georgia" w:cs="Times New Roman"/>
        </w:rPr>
        <w:footnoteReference w:id="12"/>
      </w:r>
      <w:r w:rsidRPr="0062352B">
        <w:rPr>
          <w:rFonts w:ascii="Georgia" w:hAnsi="Georgia" w:cs="Times New Roman"/>
        </w:rPr>
        <w:t xml:space="preserve">. </w:t>
      </w:r>
    </w:p>
    <w:p w14:paraId="07F3DB07" w14:textId="23212095"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In a broader sense, four main functions, estimated by age, comprise the national transfers accounts. The first two are labor income and consumption. They describe the economic life cycle, and particularly the ability of individuals, from birth to death, to fund consumption from production. As aforementioned, in contemporary societies, working-age years are characterized by an excess of labor income over consumption, whereas deficits distinguish the first and last stages of life. To examine how resources are allocated throughout the life cycle, the NTA also provides estimates of the two main inter-age flows: intergenerational transfers and asset-based reallocations</w:t>
      </w:r>
      <w:r w:rsidRPr="0062352B">
        <w:rPr>
          <w:rFonts w:ascii="Georgia" w:hAnsi="Georgia" w:cs="Times New Roman"/>
          <w:vertAlign w:val="superscript"/>
        </w:rPr>
        <w:t>1</w:t>
      </w:r>
      <w:r w:rsidR="000B3622">
        <w:rPr>
          <w:rFonts w:ascii="Georgia" w:hAnsi="Georgia" w:cs="Times New Roman"/>
          <w:vertAlign w:val="superscript"/>
        </w:rPr>
        <w:t>0</w:t>
      </w:r>
      <w:r w:rsidRPr="0062352B">
        <w:rPr>
          <w:rFonts w:ascii="Georgia" w:hAnsi="Georgia" w:cs="Times New Roman"/>
        </w:rPr>
        <w:t xml:space="preserve">. In other words, the NTA framework depicts production, consumption, sharing, and saving during life. However, the estimates are not limited to these four functions. They are decomposed into several other components that enhance the understanding of the generational economy in each country. Table 2 describes the </w:t>
      </w:r>
      <w:r w:rsidR="00D91541">
        <w:rPr>
          <w:rFonts w:ascii="Georgia" w:hAnsi="Georgia" w:cs="Times New Roman"/>
        </w:rPr>
        <w:t>elem</w:t>
      </w:r>
      <w:r w:rsidRPr="0062352B">
        <w:rPr>
          <w:rFonts w:ascii="Georgia" w:hAnsi="Georgia" w:cs="Times New Roman"/>
        </w:rPr>
        <w:t xml:space="preserve">ents that are most commonly available for all countries, emphasizing how they relate to the four main functions of the NTA. For example, intergenerational transfers can be public or private, whereas public transfers can be both in-cash or in-kind. Also, other sub-components, not mentioned in Table 2, may be available for many countries, including, for instance, types of taxes: income, payroll, property, goods, and services. </w:t>
      </w:r>
    </w:p>
    <w:p w14:paraId="312661C1" w14:textId="77777777" w:rsidR="007A7B8E" w:rsidRDefault="007A7B8E" w:rsidP="007A7B8E">
      <w:pPr>
        <w:spacing w:after="320" w:line="360" w:lineRule="auto"/>
        <w:jc w:val="both"/>
        <w:rPr>
          <w:rFonts w:ascii="Georgia" w:hAnsi="Georgia" w:cs="Times New Roman"/>
        </w:rPr>
      </w:pPr>
      <w:r w:rsidRPr="0062352B">
        <w:rPr>
          <w:rFonts w:ascii="Georgia" w:hAnsi="Georgia" w:cs="Times New Roman"/>
        </w:rPr>
        <w:t xml:space="preserve">Another methodological innovation of the NTA was to adjust each age profile of flows to macro-controls calculated from the System of National Accounts (SNA) and other national statistics (e.g., taxes and detailed public expenditures) available in each country. Therefore, age-specific measures of the NTA, when aggregated for the whole population, are consistent with the SNA, which is the official source of information about the macroeconomy. </w:t>
      </w:r>
    </w:p>
    <w:p w14:paraId="2880E429" w14:textId="77777777" w:rsidR="007A7B8E" w:rsidRDefault="007A7B8E" w:rsidP="007A7B8E">
      <w:pPr>
        <w:spacing w:after="320" w:line="360" w:lineRule="auto"/>
        <w:jc w:val="both"/>
        <w:rPr>
          <w:rFonts w:ascii="Georgia" w:hAnsi="Georgia" w:cs="Times New Roman"/>
        </w:rPr>
      </w:pPr>
    </w:p>
    <w:p w14:paraId="73BDB176" w14:textId="77777777" w:rsidR="007A7B8E" w:rsidRDefault="007A7B8E" w:rsidP="007A7B8E">
      <w:pPr>
        <w:spacing w:after="320" w:line="360" w:lineRule="auto"/>
        <w:jc w:val="both"/>
        <w:rPr>
          <w:rFonts w:ascii="Georgia" w:hAnsi="Georgia" w:cs="Times New Roman"/>
        </w:rPr>
      </w:pPr>
    </w:p>
    <w:p w14:paraId="4F4E0164" w14:textId="77777777" w:rsidR="007A7B8E" w:rsidRPr="0062352B" w:rsidRDefault="007A7B8E" w:rsidP="007A7B8E">
      <w:pPr>
        <w:spacing w:after="320" w:line="360" w:lineRule="auto"/>
        <w:jc w:val="both"/>
        <w:rPr>
          <w:rFonts w:ascii="Georgia" w:hAnsi="Georgia" w:cs="Times New Roman"/>
        </w:rPr>
      </w:pPr>
    </w:p>
    <w:p w14:paraId="7E98272D" w14:textId="77777777" w:rsidR="007A7B8E" w:rsidRPr="000B3622" w:rsidRDefault="007A7B8E" w:rsidP="007A7B8E">
      <w:pPr>
        <w:spacing w:line="360" w:lineRule="auto"/>
        <w:jc w:val="both"/>
        <w:rPr>
          <w:rFonts w:ascii="Georgia" w:hAnsi="Georgia" w:cs="Times New Roman"/>
          <w:b/>
          <w:bCs/>
        </w:rPr>
      </w:pPr>
      <w:r w:rsidRPr="000B3622">
        <w:rPr>
          <w:rFonts w:ascii="Georgia" w:hAnsi="Georgia" w:cs="Times New Roman"/>
          <w:b/>
          <w:bCs/>
        </w:rPr>
        <w:lastRenderedPageBreak/>
        <w:t>Table 2: Main Components of the NTA Framework</w:t>
      </w:r>
    </w:p>
    <w:tbl>
      <w:tblPr>
        <w:tblStyle w:val="Tabelacomgrade"/>
        <w:tblW w:w="0" w:type="auto"/>
        <w:tblLook w:val="04A0" w:firstRow="1" w:lastRow="0" w:firstColumn="1" w:lastColumn="0" w:noHBand="0" w:noVBand="1"/>
      </w:tblPr>
      <w:tblGrid>
        <w:gridCol w:w="1163"/>
        <w:gridCol w:w="1160"/>
        <w:gridCol w:w="1264"/>
        <w:gridCol w:w="1342"/>
        <w:gridCol w:w="1401"/>
        <w:gridCol w:w="1104"/>
        <w:gridCol w:w="1061"/>
      </w:tblGrid>
      <w:tr w:rsidR="007A7B8E" w14:paraId="4EBFB730" w14:textId="77777777" w:rsidTr="00D91541">
        <w:tc>
          <w:tcPr>
            <w:tcW w:w="1299" w:type="dxa"/>
          </w:tcPr>
          <w:p w14:paraId="2E23DEFD"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Labor Income</w:t>
            </w:r>
          </w:p>
        </w:tc>
        <w:tc>
          <w:tcPr>
            <w:tcW w:w="2683" w:type="dxa"/>
            <w:gridSpan w:val="2"/>
          </w:tcPr>
          <w:p w14:paraId="312E4A48"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Consumption</w:t>
            </w:r>
          </w:p>
        </w:tc>
        <w:tc>
          <w:tcPr>
            <w:tcW w:w="3030" w:type="dxa"/>
            <w:gridSpan w:val="2"/>
          </w:tcPr>
          <w:p w14:paraId="57E472BD"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Intergenerational Transfers</w:t>
            </w:r>
          </w:p>
        </w:tc>
        <w:tc>
          <w:tcPr>
            <w:tcW w:w="2617" w:type="dxa"/>
            <w:gridSpan w:val="2"/>
          </w:tcPr>
          <w:p w14:paraId="72129A8B"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Asset-based reallocations</w:t>
            </w:r>
          </w:p>
        </w:tc>
      </w:tr>
      <w:tr w:rsidR="007A7B8E" w14:paraId="526AF2D9" w14:textId="77777777" w:rsidTr="00D91541">
        <w:tc>
          <w:tcPr>
            <w:tcW w:w="1299" w:type="dxa"/>
            <w:vMerge w:val="restart"/>
          </w:tcPr>
          <w:p w14:paraId="2BE38D79"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Labour earnings, Self-employed income</w:t>
            </w:r>
          </w:p>
        </w:tc>
        <w:tc>
          <w:tcPr>
            <w:tcW w:w="1248" w:type="dxa"/>
          </w:tcPr>
          <w:p w14:paraId="53B7170C"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Private</w:t>
            </w:r>
          </w:p>
        </w:tc>
        <w:tc>
          <w:tcPr>
            <w:tcW w:w="1435" w:type="dxa"/>
          </w:tcPr>
          <w:p w14:paraId="31FC1B20"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Public</w:t>
            </w:r>
          </w:p>
        </w:tc>
        <w:tc>
          <w:tcPr>
            <w:tcW w:w="1542" w:type="dxa"/>
          </w:tcPr>
          <w:p w14:paraId="2FA96674"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Private (inflows and outflows)</w:t>
            </w:r>
          </w:p>
        </w:tc>
        <w:tc>
          <w:tcPr>
            <w:tcW w:w="1488" w:type="dxa"/>
          </w:tcPr>
          <w:p w14:paraId="10CC4317"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Public</w:t>
            </w:r>
          </w:p>
        </w:tc>
        <w:tc>
          <w:tcPr>
            <w:tcW w:w="1347" w:type="dxa"/>
          </w:tcPr>
          <w:p w14:paraId="07367FC2"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Private</w:t>
            </w:r>
          </w:p>
        </w:tc>
        <w:tc>
          <w:tcPr>
            <w:tcW w:w="1270" w:type="dxa"/>
          </w:tcPr>
          <w:p w14:paraId="50CFE402"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Public</w:t>
            </w:r>
          </w:p>
        </w:tc>
      </w:tr>
      <w:tr w:rsidR="007A7B8E" w14:paraId="42D4E435" w14:textId="77777777" w:rsidTr="00D91541">
        <w:tc>
          <w:tcPr>
            <w:tcW w:w="1299" w:type="dxa"/>
            <w:vMerge/>
          </w:tcPr>
          <w:p w14:paraId="6BF34BAA" w14:textId="77777777" w:rsidR="007A7B8E" w:rsidRPr="0062352B" w:rsidRDefault="007A7B8E" w:rsidP="00D91541">
            <w:pPr>
              <w:spacing w:after="320" w:line="360" w:lineRule="auto"/>
              <w:jc w:val="both"/>
              <w:rPr>
                <w:rFonts w:ascii="Georgia" w:hAnsi="Georgia" w:cs="Times New Roman"/>
                <w:sz w:val="18"/>
                <w:szCs w:val="18"/>
                <w:lang w:val="en-US"/>
              </w:rPr>
            </w:pPr>
          </w:p>
        </w:tc>
        <w:tc>
          <w:tcPr>
            <w:tcW w:w="1248" w:type="dxa"/>
          </w:tcPr>
          <w:p w14:paraId="6FAABAFB"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education, health, other</w:t>
            </w:r>
          </w:p>
        </w:tc>
        <w:tc>
          <w:tcPr>
            <w:tcW w:w="1435" w:type="dxa"/>
          </w:tcPr>
          <w:p w14:paraId="03D423B3"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education, health, other</w:t>
            </w:r>
          </w:p>
        </w:tc>
        <w:tc>
          <w:tcPr>
            <w:tcW w:w="1542" w:type="dxa"/>
          </w:tcPr>
          <w:p w14:paraId="7C6A4EE2"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inter-household, intra-household</w:t>
            </w:r>
          </w:p>
        </w:tc>
        <w:tc>
          <w:tcPr>
            <w:tcW w:w="1488" w:type="dxa"/>
          </w:tcPr>
          <w:p w14:paraId="15613189"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Inflows: education, health, pensions, social protection, other in-kind, other in-cash</w:t>
            </w:r>
          </w:p>
          <w:p w14:paraId="4CB60AF1"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Outflows: taxes and social contributions</w:t>
            </w:r>
          </w:p>
        </w:tc>
        <w:tc>
          <w:tcPr>
            <w:tcW w:w="1347" w:type="dxa"/>
          </w:tcPr>
          <w:p w14:paraId="7ECEA5E6"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saving and asset income</w:t>
            </w:r>
          </w:p>
        </w:tc>
        <w:tc>
          <w:tcPr>
            <w:tcW w:w="1270" w:type="dxa"/>
          </w:tcPr>
          <w:p w14:paraId="58BF6D67" w14:textId="77777777" w:rsidR="007A7B8E" w:rsidRPr="0062352B" w:rsidRDefault="007A7B8E" w:rsidP="00D91541">
            <w:pPr>
              <w:spacing w:after="320" w:line="360" w:lineRule="auto"/>
              <w:jc w:val="center"/>
              <w:rPr>
                <w:rFonts w:ascii="Georgia" w:hAnsi="Georgia" w:cs="Times New Roman"/>
                <w:sz w:val="18"/>
                <w:szCs w:val="18"/>
                <w:lang w:val="en-US"/>
              </w:rPr>
            </w:pPr>
            <w:r w:rsidRPr="0062352B">
              <w:rPr>
                <w:rFonts w:ascii="Georgia" w:hAnsi="Georgia" w:cs="Times New Roman"/>
                <w:sz w:val="18"/>
                <w:szCs w:val="18"/>
                <w:lang w:val="en-US"/>
              </w:rPr>
              <w:t>saving and asset income</w:t>
            </w:r>
          </w:p>
        </w:tc>
      </w:tr>
    </w:tbl>
    <w:p w14:paraId="7C438C48" w14:textId="77777777" w:rsidR="007A7B8E" w:rsidRPr="0062352B" w:rsidRDefault="007A7B8E" w:rsidP="007A7B8E">
      <w:pPr>
        <w:spacing w:after="320" w:line="240" w:lineRule="auto"/>
        <w:jc w:val="both"/>
        <w:rPr>
          <w:rFonts w:ascii="Georgia" w:hAnsi="Georgia" w:cs="Times New Roman"/>
          <w:sz w:val="18"/>
          <w:szCs w:val="18"/>
        </w:rPr>
      </w:pPr>
      <w:r w:rsidRPr="0062352B">
        <w:rPr>
          <w:rFonts w:ascii="Georgia" w:hAnsi="Georgia" w:cs="Times New Roman"/>
          <w:sz w:val="18"/>
          <w:szCs w:val="18"/>
        </w:rPr>
        <w:t xml:space="preserve">Source: </w:t>
      </w:r>
      <w:bookmarkStart w:id="14" w:name="_Hlk17931930"/>
      <w:r w:rsidRPr="0062352B">
        <w:rPr>
          <w:rFonts w:ascii="Georgia" w:hAnsi="Georgia" w:cs="Times New Roman"/>
          <w:sz w:val="18"/>
          <w:szCs w:val="18"/>
        </w:rPr>
        <w:t>UN, Population Division. National Transfer Accounts Manual: Measuring and Analyzing the Generational Economy. New York, 2013.</w:t>
      </w:r>
    </w:p>
    <w:bookmarkEnd w:id="14"/>
    <w:p w14:paraId="4669ADDA" w14:textId="6645F0EB"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 xml:space="preserve">Over the years, the NTA project has made many significant contributions to the literature on economic demography and to the debate about the implications of population aging in the world. Although it is almost impossible to summarize the results achieved by every NTA country team in a few paragraphs, some of the global findings are noteworthy and primarily related to the objective of this </w:t>
      </w:r>
      <w:r w:rsidR="00520930">
        <w:rPr>
          <w:rFonts w:ascii="Georgia" w:hAnsi="Georgia" w:cs="Times New Roman"/>
        </w:rPr>
        <w:t>paper</w:t>
      </w:r>
      <w:r w:rsidRPr="0062352B">
        <w:rPr>
          <w:rFonts w:ascii="Georgia" w:hAnsi="Georgia" w:cs="Times New Roman"/>
        </w:rPr>
        <w:t xml:space="preserve">. First, no other project has ever measured and described the economic life cycle in such a systematic and comprehensive way as the NTA. With results for more than 40 countries, from all continents, it has become clear that the three-stage pattern of the life cycle - two </w:t>
      </w:r>
      <w:r w:rsidR="00D91541">
        <w:rPr>
          <w:rFonts w:ascii="Georgia" w:hAnsi="Georgia" w:cs="Times New Roman"/>
        </w:rPr>
        <w:t xml:space="preserve">phases </w:t>
      </w:r>
      <w:r w:rsidRPr="0062352B">
        <w:rPr>
          <w:rFonts w:ascii="Georgia" w:hAnsi="Georgia" w:cs="Times New Roman"/>
        </w:rPr>
        <w:t xml:space="preserve">of life cycle deficits intercalated by one </w:t>
      </w:r>
      <w:r w:rsidR="00D91541">
        <w:rPr>
          <w:rFonts w:ascii="Georgia" w:hAnsi="Georgia" w:cs="Times New Roman"/>
        </w:rPr>
        <w:t>phase</w:t>
      </w:r>
      <w:r w:rsidRPr="0062352B">
        <w:rPr>
          <w:rFonts w:ascii="Georgia" w:hAnsi="Georgia" w:cs="Times New Roman"/>
        </w:rPr>
        <w:t xml:space="preserve"> of surplus - is the norm in the current world. However, there are variations across countries concerning the ages at which individuals become net producers (transition to adulthood), and the ages they return to the condition of net consumers (after retirement). During the first stage of life, the life cycle deficit (LCD) tends to be more pronounced in wealthier countries, where children usually stay in school for more years. Accordingly, investments in human capital (consumption of education and health at younger ages) are relatively more substantial in countries at the most advanced stages </w:t>
      </w:r>
      <w:r w:rsidRPr="0062352B">
        <w:rPr>
          <w:rFonts w:ascii="Georgia" w:hAnsi="Georgia" w:cs="Times New Roman"/>
        </w:rPr>
        <w:lastRenderedPageBreak/>
        <w:t>of the demographic transition, where the number of children per woman is lower than in poorer countries, which is in agreement with the quantity-quality tradeoff theory</w:t>
      </w:r>
      <w:r w:rsidRPr="0062352B">
        <w:rPr>
          <w:rStyle w:val="Refdenotaderodap"/>
          <w:rFonts w:ascii="Georgia" w:hAnsi="Georgia" w:cs="Times New Roman"/>
        </w:rPr>
        <w:footnoteReference w:id="13"/>
      </w:r>
      <w:r w:rsidRPr="0062352B">
        <w:rPr>
          <w:rFonts w:ascii="Georgia" w:hAnsi="Georgia" w:cs="Times New Roman"/>
        </w:rPr>
        <w:t>.</w:t>
      </w:r>
    </w:p>
    <w:p w14:paraId="5F3F5C3C" w14:textId="4EF4A694"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On the opposite tail of the life cycle, the stage of dependence at older ages also tends to be longer and marked by relatively higher LCD in wealthier countries. Larger per-capita consumption of health and other goods and services, and better provision of non-labor income to the elderly through more developed pension systems (public transfers or asset-based reallocations) help to explain some of the existing differences. Funding sources for persons 65 and older also vary. Public transfers are proportionally more significant among European and Latin American countries, whereas asset income represents a larger share of LCD at older ages in the US, Mexico, and some Asian countries.  Private transfers are close to zero or negative at older ages for most of the countries, except in some Asian countries</w:t>
      </w:r>
      <w:r w:rsidR="009E4228">
        <w:rPr>
          <w:rFonts w:ascii="Georgia" w:hAnsi="Georgia" w:cs="Times New Roman"/>
          <w:vertAlign w:val="superscript"/>
        </w:rPr>
        <w:t>9</w:t>
      </w:r>
      <w:r w:rsidRPr="0062352B">
        <w:rPr>
          <w:rFonts w:ascii="Georgia" w:hAnsi="Georgia" w:cs="Times New Roman"/>
        </w:rPr>
        <w:t xml:space="preserve">. </w:t>
      </w:r>
    </w:p>
    <w:p w14:paraId="1CC2540C" w14:textId="5825943B" w:rsidR="007A7B8E" w:rsidRPr="0062352B" w:rsidRDefault="007A7B8E" w:rsidP="007A7B8E">
      <w:pPr>
        <w:spacing w:after="320" w:line="360" w:lineRule="auto"/>
        <w:jc w:val="both"/>
        <w:rPr>
          <w:rFonts w:ascii="Georgia" w:hAnsi="Georgia" w:cs="Times New Roman"/>
        </w:rPr>
      </w:pPr>
      <w:r w:rsidRPr="0062352B">
        <w:rPr>
          <w:rFonts w:ascii="Georgia" w:hAnsi="Georgia" w:cs="Times New Roman"/>
        </w:rPr>
        <w:t>NTA researchers have identified various applications of the generational economy framework. The list is long, but it includes, for example, the study of the economic motivations (e.g., altruism, exchange, insurance) for individuals to receive and make intergenerational public and private transfers, particularly in the form of investments in children and old-age support. There have also been studies about the historical relations between private and public intergenerational flows and their impact on generational equity</w:t>
      </w:r>
      <w:r w:rsidRPr="0062352B">
        <w:rPr>
          <w:rStyle w:val="Refdenotaderodap"/>
          <w:rFonts w:ascii="Georgia" w:hAnsi="Georgia" w:cs="Times New Roman"/>
        </w:rPr>
        <w:footnoteReference w:id="14"/>
      </w:r>
      <w:r w:rsidRPr="0062352B">
        <w:rPr>
          <w:rFonts w:ascii="Georgia" w:hAnsi="Georgia" w:cs="Times New Roman"/>
        </w:rPr>
        <w:t>. More importantly, Mason and Lee, followed by other NTA researchers, have deepened the knowledge on the effects of changes in the age structure to economic growth, the so-called demographic dividends</w:t>
      </w:r>
      <w:r w:rsidRPr="0062352B">
        <w:rPr>
          <w:rStyle w:val="Refdenotaderodap"/>
          <w:rFonts w:ascii="Georgia" w:hAnsi="Georgia" w:cs="Times New Roman"/>
        </w:rPr>
        <w:footnoteReference w:id="15"/>
      </w:r>
      <w:r w:rsidRPr="0062352B">
        <w:rPr>
          <w:rFonts w:ascii="Georgia" w:hAnsi="Georgia" w:cs="Times New Roman"/>
        </w:rPr>
        <w:t>. Additionally, some groups have looked at the fiscal implications of the demographic transition</w:t>
      </w:r>
      <w:r w:rsidRPr="0062352B">
        <w:rPr>
          <w:rStyle w:val="Refdenotaderodap"/>
          <w:rFonts w:ascii="Georgia" w:hAnsi="Georgia" w:cs="Times New Roman"/>
        </w:rPr>
        <w:footnoteReference w:id="16"/>
      </w:r>
      <w:r w:rsidRPr="0062352B">
        <w:rPr>
          <w:rFonts w:ascii="Georgia" w:hAnsi="Georgia" w:cs="Times New Roman"/>
        </w:rPr>
        <w:t xml:space="preserve">. More recently, NTA has </w:t>
      </w:r>
      <w:r w:rsidRPr="0062352B">
        <w:rPr>
          <w:rFonts w:ascii="Georgia" w:hAnsi="Georgia" w:cs="Times New Roman"/>
        </w:rPr>
        <w:lastRenderedPageBreak/>
        <w:t>expanded</w:t>
      </w:r>
      <w:r>
        <w:rPr>
          <w:rFonts w:ascii="Times New Roman" w:hAnsi="Times New Roman" w:cs="Times New Roman"/>
          <w:sz w:val="24"/>
          <w:szCs w:val="24"/>
        </w:rPr>
        <w:t xml:space="preserve"> </w:t>
      </w:r>
      <w:r w:rsidRPr="0062352B">
        <w:rPr>
          <w:rFonts w:ascii="Georgia" w:hAnsi="Georgia" w:cs="Times New Roman"/>
        </w:rPr>
        <w:t>its scope to include analysis on intra-age transfers, particularly studies by gender</w:t>
      </w:r>
      <w:r w:rsidRPr="0062352B">
        <w:rPr>
          <w:rStyle w:val="Refdenotaderodap"/>
          <w:rFonts w:ascii="Georgia" w:hAnsi="Georgia" w:cs="Times New Roman"/>
        </w:rPr>
        <w:footnoteReference w:id="17"/>
      </w:r>
      <w:r w:rsidR="009E4228">
        <w:rPr>
          <w:rFonts w:ascii="Georgia" w:hAnsi="Georgia" w:cs="Times New Roman"/>
        </w:rPr>
        <w:t>,</w:t>
      </w:r>
      <w:r w:rsidRPr="0062352B">
        <w:rPr>
          <w:rFonts w:ascii="Georgia" w:hAnsi="Georgia" w:cs="Times New Roman"/>
        </w:rPr>
        <w:t xml:space="preserve"> SES</w:t>
      </w:r>
      <w:r w:rsidRPr="0062352B">
        <w:rPr>
          <w:rStyle w:val="Refdenotaderodap"/>
          <w:rFonts w:ascii="Georgia" w:hAnsi="Georgia" w:cs="Times New Roman"/>
        </w:rPr>
        <w:footnoteReference w:id="18"/>
      </w:r>
      <w:r w:rsidR="009E4228">
        <w:rPr>
          <w:rFonts w:ascii="Georgia" w:hAnsi="Georgia" w:cs="Times New Roman"/>
        </w:rPr>
        <w:t xml:space="preserve"> </w:t>
      </w:r>
      <w:r w:rsidR="006557CF">
        <w:rPr>
          <w:rFonts w:ascii="Georgia" w:hAnsi="Georgia" w:cs="Times New Roman"/>
        </w:rPr>
        <w:t xml:space="preserve">, </w:t>
      </w:r>
      <w:r w:rsidR="009E4228">
        <w:rPr>
          <w:rFonts w:ascii="Georgia" w:hAnsi="Georgia" w:cs="Times New Roman"/>
        </w:rPr>
        <w:t>and race</w:t>
      </w:r>
      <w:r w:rsidR="00F639B7">
        <w:rPr>
          <w:rStyle w:val="Refdenotaderodap"/>
          <w:rFonts w:ascii="Georgia" w:hAnsi="Georgia" w:cs="Times New Roman"/>
        </w:rPr>
        <w:footnoteReference w:id="19"/>
      </w:r>
      <w:r w:rsidR="009E4228">
        <w:rPr>
          <w:rFonts w:ascii="Georgia" w:hAnsi="Georgia" w:cs="Times New Roman"/>
        </w:rPr>
        <w:t>.</w:t>
      </w:r>
    </w:p>
    <w:p w14:paraId="661F1990" w14:textId="2EE32BBD" w:rsidR="007A7B8E" w:rsidRDefault="007A7B8E" w:rsidP="007A7B8E">
      <w:pPr>
        <w:spacing w:after="320" w:line="360" w:lineRule="auto"/>
        <w:jc w:val="both"/>
        <w:rPr>
          <w:rFonts w:ascii="Georgia" w:hAnsi="Georgia" w:cs="Times New Roman"/>
          <w:noProof/>
        </w:rPr>
      </w:pPr>
      <w:r w:rsidRPr="0062352B">
        <w:rPr>
          <w:rFonts w:ascii="Georgia" w:hAnsi="Georgia" w:cs="Times New Roman"/>
        </w:rPr>
        <w:t xml:space="preserve">In Latin America and the Caribbean, Brazil and Chile were the first countries to develop national transfer accounts. </w:t>
      </w:r>
      <w:r w:rsidRPr="007A7B8E">
        <w:rPr>
          <w:rFonts w:ascii="Georgia" w:hAnsi="Georgia" w:cs="Times New Roman"/>
          <w:lang w:val="pt-BR"/>
        </w:rPr>
        <w:t xml:space="preserve">Later, </w:t>
      </w:r>
      <w:proofErr w:type="spellStart"/>
      <w:r w:rsidRPr="007A7B8E">
        <w:rPr>
          <w:rFonts w:ascii="Georgia" w:hAnsi="Georgia" w:cs="Times New Roman"/>
          <w:lang w:val="pt-BR"/>
        </w:rPr>
        <w:t>Uruguay</w:t>
      </w:r>
      <w:proofErr w:type="spellEnd"/>
      <w:r w:rsidRPr="007A7B8E">
        <w:rPr>
          <w:rFonts w:ascii="Georgia" w:hAnsi="Georgia" w:cs="Times New Roman"/>
          <w:lang w:val="pt-BR"/>
        </w:rPr>
        <w:t xml:space="preserve">, </w:t>
      </w:r>
      <w:proofErr w:type="spellStart"/>
      <w:r w:rsidRPr="007A7B8E">
        <w:rPr>
          <w:rFonts w:ascii="Georgia" w:hAnsi="Georgia" w:cs="Times New Roman"/>
          <w:lang w:val="pt-BR"/>
        </w:rPr>
        <w:t>Mexico</w:t>
      </w:r>
      <w:proofErr w:type="spellEnd"/>
      <w:r w:rsidRPr="007A7B8E">
        <w:rPr>
          <w:rFonts w:ascii="Georgia" w:hAnsi="Georgia" w:cs="Times New Roman"/>
          <w:lang w:val="pt-BR"/>
        </w:rPr>
        <w:t xml:space="preserve">, Costa Rica, Argentina, </w:t>
      </w:r>
      <w:proofErr w:type="spellStart"/>
      <w:r w:rsidRPr="007A7B8E">
        <w:rPr>
          <w:rFonts w:ascii="Georgia" w:hAnsi="Georgia" w:cs="Times New Roman"/>
          <w:lang w:val="pt-BR"/>
        </w:rPr>
        <w:t>Colombia</w:t>
      </w:r>
      <w:proofErr w:type="spellEnd"/>
      <w:r w:rsidRPr="007A7B8E">
        <w:rPr>
          <w:rFonts w:ascii="Georgia" w:hAnsi="Georgia" w:cs="Times New Roman"/>
          <w:lang w:val="pt-BR"/>
        </w:rPr>
        <w:t xml:space="preserve">, Jamaica, Peru, </w:t>
      </w:r>
      <w:proofErr w:type="spellStart"/>
      <w:r w:rsidRPr="007A7B8E">
        <w:rPr>
          <w:rFonts w:ascii="Georgia" w:hAnsi="Georgia" w:cs="Times New Roman"/>
          <w:lang w:val="pt-BR"/>
        </w:rPr>
        <w:t>Bolivia</w:t>
      </w:r>
      <w:proofErr w:type="spellEnd"/>
      <w:r w:rsidRPr="007A7B8E">
        <w:rPr>
          <w:rFonts w:ascii="Georgia" w:hAnsi="Georgia" w:cs="Times New Roman"/>
          <w:lang w:val="pt-BR"/>
        </w:rPr>
        <w:t xml:space="preserve">, </w:t>
      </w:r>
      <w:proofErr w:type="spellStart"/>
      <w:r w:rsidRPr="007A7B8E">
        <w:rPr>
          <w:rFonts w:ascii="Georgia" w:hAnsi="Georgia" w:cs="Times New Roman"/>
          <w:lang w:val="pt-BR"/>
        </w:rPr>
        <w:t>and</w:t>
      </w:r>
      <w:proofErr w:type="spellEnd"/>
      <w:r w:rsidRPr="007A7B8E">
        <w:rPr>
          <w:rFonts w:ascii="Georgia" w:hAnsi="Georgia" w:cs="Times New Roman"/>
          <w:lang w:val="pt-BR"/>
        </w:rPr>
        <w:t xml:space="preserve"> El Salvador </w:t>
      </w:r>
      <w:proofErr w:type="spellStart"/>
      <w:r w:rsidRPr="007A7B8E">
        <w:rPr>
          <w:rFonts w:ascii="Georgia" w:hAnsi="Georgia" w:cs="Times New Roman"/>
          <w:lang w:val="pt-BR"/>
        </w:rPr>
        <w:t>joined</w:t>
      </w:r>
      <w:proofErr w:type="spellEnd"/>
      <w:r w:rsidRPr="007A7B8E">
        <w:rPr>
          <w:rFonts w:ascii="Georgia" w:hAnsi="Georgia" w:cs="Times New Roman"/>
          <w:lang w:val="pt-BR"/>
        </w:rPr>
        <w:t xml:space="preserve"> </w:t>
      </w:r>
      <w:proofErr w:type="spellStart"/>
      <w:r w:rsidRPr="007A7B8E">
        <w:rPr>
          <w:rFonts w:ascii="Georgia" w:hAnsi="Georgia" w:cs="Times New Roman"/>
          <w:lang w:val="pt-BR"/>
        </w:rPr>
        <w:t>the</w:t>
      </w:r>
      <w:proofErr w:type="spellEnd"/>
      <w:r w:rsidRPr="007A7B8E">
        <w:rPr>
          <w:rFonts w:ascii="Georgia" w:hAnsi="Georgia" w:cs="Times New Roman"/>
          <w:lang w:val="pt-BR"/>
        </w:rPr>
        <w:t xml:space="preserve"> </w:t>
      </w:r>
      <w:proofErr w:type="spellStart"/>
      <w:r w:rsidRPr="007A7B8E">
        <w:rPr>
          <w:rFonts w:ascii="Georgia" w:hAnsi="Georgia" w:cs="Times New Roman"/>
          <w:lang w:val="pt-BR"/>
        </w:rPr>
        <w:t>group</w:t>
      </w:r>
      <w:proofErr w:type="spellEnd"/>
      <w:r w:rsidRPr="007A7B8E">
        <w:rPr>
          <w:rFonts w:ascii="Georgia" w:hAnsi="Georgia" w:cs="Times New Roman"/>
          <w:lang w:val="pt-BR"/>
        </w:rPr>
        <w:t xml:space="preserve">. </w:t>
      </w:r>
      <w:r w:rsidRPr="0062352B">
        <w:rPr>
          <w:rFonts w:ascii="Georgia" w:hAnsi="Georgia" w:cs="Times New Roman"/>
        </w:rPr>
        <w:t xml:space="preserve">Thanks to </w:t>
      </w:r>
      <w:r w:rsidR="006557CF">
        <w:rPr>
          <w:rFonts w:ascii="Georgia" w:hAnsi="Georgia" w:cs="Times New Roman"/>
        </w:rPr>
        <w:t xml:space="preserve">the </w:t>
      </w:r>
      <w:r w:rsidRPr="0062352B">
        <w:rPr>
          <w:rFonts w:ascii="Georgia" w:hAnsi="Georgia" w:cs="Times New Roman"/>
        </w:rPr>
        <w:t xml:space="preserve">coordination and support </w:t>
      </w:r>
      <w:r w:rsidR="00AC50F2">
        <w:rPr>
          <w:rFonts w:ascii="Georgia" w:hAnsi="Georgia" w:cs="Times New Roman"/>
        </w:rPr>
        <w:t xml:space="preserve">of the </w:t>
      </w:r>
      <w:r w:rsidR="00AC50F2" w:rsidRPr="00516554">
        <w:rPr>
          <w:rFonts w:ascii="Georgia" w:hAnsi="Georgia" w:cs="Times New Roman"/>
        </w:rPr>
        <w:t xml:space="preserve">Economic Commission for Latin America and the Caribbean </w:t>
      </w:r>
      <w:r w:rsidR="00AC50F2">
        <w:rPr>
          <w:rFonts w:ascii="Georgia" w:hAnsi="Georgia" w:cs="Times New Roman"/>
        </w:rPr>
        <w:t>(ECLAC)</w:t>
      </w:r>
      <w:r w:rsidR="00AC50F2" w:rsidRPr="0062352B">
        <w:rPr>
          <w:rFonts w:ascii="Georgia" w:hAnsi="Georgia" w:cs="Times New Roman"/>
        </w:rPr>
        <w:t xml:space="preserve"> </w:t>
      </w:r>
      <w:r w:rsidRPr="0062352B">
        <w:rPr>
          <w:rFonts w:ascii="Georgia" w:hAnsi="Georgia" w:cs="Times New Roman"/>
        </w:rPr>
        <w:t>over the years, research in LAC has made significant advances in the study of the generational economy</w:t>
      </w:r>
      <w:r w:rsidRPr="0062352B">
        <w:rPr>
          <w:rStyle w:val="Refdenotaderodap"/>
          <w:rFonts w:ascii="Georgia" w:hAnsi="Georgia" w:cs="Times New Roman"/>
        </w:rPr>
        <w:footnoteReference w:id="20"/>
      </w:r>
      <w:r w:rsidRPr="0062352B">
        <w:rPr>
          <w:rFonts w:ascii="Georgia" w:hAnsi="Georgia" w:cs="Times New Roman"/>
        </w:rPr>
        <w:t xml:space="preserve">. In addition to estimating national transfers accounts (in many cases for more than one year), country teams have looked at many themes, including </w:t>
      </w:r>
      <w:proofErr w:type="spellStart"/>
      <w:r w:rsidR="00D91541">
        <w:rPr>
          <w:rFonts w:ascii="Georgia" w:hAnsi="Georgia" w:cs="Times New Roman"/>
        </w:rPr>
        <w:t>i</w:t>
      </w:r>
      <w:proofErr w:type="spellEnd"/>
      <w:r w:rsidR="00D91541">
        <w:rPr>
          <w:rFonts w:ascii="Georgia" w:hAnsi="Georgia" w:cs="Times New Roman"/>
        </w:rPr>
        <w:t xml:space="preserve">) </w:t>
      </w:r>
      <w:r w:rsidRPr="0062352B">
        <w:rPr>
          <w:rFonts w:ascii="Georgia" w:hAnsi="Georgia" w:cs="Times New Roman"/>
        </w:rPr>
        <w:t xml:space="preserve">the role of public sector for the wellbeing of children and the elderly, </w:t>
      </w:r>
      <w:r w:rsidR="00D91541">
        <w:rPr>
          <w:rFonts w:ascii="Georgia" w:hAnsi="Georgia" w:cs="Times New Roman"/>
        </w:rPr>
        <w:t xml:space="preserve">ii) </w:t>
      </w:r>
      <w:r w:rsidRPr="0062352B">
        <w:rPr>
          <w:rFonts w:ascii="Georgia" w:hAnsi="Georgia" w:cs="Times New Roman"/>
        </w:rPr>
        <w:t>the fiscal implications of population aging,</w:t>
      </w:r>
      <w:r w:rsidR="00D91541">
        <w:rPr>
          <w:rFonts w:ascii="Georgia" w:hAnsi="Georgia" w:cs="Times New Roman"/>
        </w:rPr>
        <w:t xml:space="preserve"> iii)</w:t>
      </w:r>
      <w:r w:rsidRPr="0062352B">
        <w:rPr>
          <w:rFonts w:ascii="Georgia" w:hAnsi="Georgia" w:cs="Times New Roman"/>
        </w:rPr>
        <w:t xml:space="preserve"> the magnitude and duration of the demographic, gender and education dividends, an</w:t>
      </w:r>
      <w:r w:rsidR="00D91541">
        <w:rPr>
          <w:rFonts w:ascii="Georgia" w:hAnsi="Georgia" w:cs="Times New Roman"/>
        </w:rPr>
        <w:t xml:space="preserve">d iv) </w:t>
      </w:r>
      <w:r w:rsidRPr="0062352B">
        <w:rPr>
          <w:rFonts w:ascii="Georgia" w:hAnsi="Georgia" w:cs="Times New Roman"/>
        </w:rPr>
        <w:t xml:space="preserve">intra-age (inter-group) differences, particularly gender and SES. Several of the findings to be presented in the next sections of this </w:t>
      </w:r>
      <w:r w:rsidR="00520930">
        <w:rPr>
          <w:rFonts w:ascii="Georgia" w:hAnsi="Georgia" w:cs="Times New Roman"/>
        </w:rPr>
        <w:t>section</w:t>
      </w:r>
      <w:r w:rsidRPr="0062352B">
        <w:rPr>
          <w:rFonts w:ascii="Georgia" w:hAnsi="Georgia" w:cs="Times New Roman"/>
        </w:rPr>
        <w:t xml:space="preserve"> have been, to a certain extent, discussed in earlier studies</w:t>
      </w:r>
      <w:r w:rsidR="00280A1A">
        <w:rPr>
          <w:rFonts w:ascii="Georgia" w:hAnsi="Georgia" w:cs="Times New Roman"/>
        </w:rPr>
        <w:t>, thanks to the effort of ECLAC</w:t>
      </w:r>
      <w:r w:rsidRPr="0062352B">
        <w:rPr>
          <w:rFonts w:ascii="Georgia" w:hAnsi="Georgia" w:cs="Times New Roman"/>
        </w:rPr>
        <w:t xml:space="preserve"> and the local teams. In a new stage of the NTA/</w:t>
      </w:r>
      <w:r w:rsidR="00AC50F2">
        <w:rPr>
          <w:rFonts w:ascii="Georgia" w:hAnsi="Georgia" w:cs="Times New Roman"/>
        </w:rPr>
        <w:t>ECLAC</w:t>
      </w:r>
      <w:r w:rsidRPr="0062352B">
        <w:rPr>
          <w:rFonts w:ascii="Georgia" w:hAnsi="Georgia" w:cs="Times New Roman"/>
        </w:rPr>
        <w:t xml:space="preserve"> project in 2018/2019, the country teams of Argentina, Brazil, Bolivia, Chile, Colombia, Costa Rica, Mexico, </w:t>
      </w:r>
      <w:r w:rsidR="00D91541">
        <w:rPr>
          <w:rFonts w:ascii="Georgia" w:hAnsi="Georgia" w:cs="Times New Roman"/>
        </w:rPr>
        <w:t xml:space="preserve">Peru, </w:t>
      </w:r>
      <w:r w:rsidRPr="0062352B">
        <w:rPr>
          <w:rFonts w:ascii="Georgia" w:hAnsi="Georgia" w:cs="Times New Roman"/>
        </w:rPr>
        <w:t>and El Salvador</w:t>
      </w:r>
      <w:r w:rsidRPr="0062352B">
        <w:rPr>
          <w:rStyle w:val="Refdenotaderodap"/>
          <w:rFonts w:ascii="Georgia" w:hAnsi="Georgia" w:cs="Times New Roman"/>
        </w:rPr>
        <w:footnoteReference w:id="21"/>
      </w:r>
      <w:r w:rsidRPr="0062352B">
        <w:rPr>
          <w:rFonts w:ascii="Georgia" w:hAnsi="Georgia" w:cs="Times New Roman"/>
        </w:rPr>
        <w:t xml:space="preserve"> produced new estimates of transfers accounts by age and SES. They also identified and addressed specific research and policy questions for each country. Table 3 summarizes some of the results from the national studies developed during the project. </w:t>
      </w:r>
      <w:r w:rsidRPr="0062352B">
        <w:rPr>
          <w:rFonts w:ascii="Georgia" w:hAnsi="Georgia" w:cs="Times New Roman"/>
          <w:noProof/>
        </w:rPr>
        <w:t>Three of the main conclusions are worth noting: i) the existence of gender inequality in both market and household productions; ii) the presence of profound socioeconomic disparities in the economic life cycle, and iii) the increasing fiscal pressures from population aging.</w:t>
      </w:r>
    </w:p>
    <w:p w14:paraId="522494E9" w14:textId="77777777" w:rsidR="007A7B8E" w:rsidRDefault="007A7B8E" w:rsidP="007A7B8E">
      <w:pPr>
        <w:spacing w:after="320" w:line="360" w:lineRule="auto"/>
        <w:jc w:val="both"/>
        <w:rPr>
          <w:rFonts w:ascii="Georgia" w:hAnsi="Georgia" w:cs="Times New Roman"/>
          <w:noProof/>
        </w:rPr>
      </w:pPr>
    </w:p>
    <w:p w14:paraId="60718230" w14:textId="77777777" w:rsidR="007A7B8E" w:rsidRDefault="007A7B8E" w:rsidP="007A7B8E">
      <w:pPr>
        <w:spacing w:after="320" w:line="360" w:lineRule="auto"/>
        <w:jc w:val="both"/>
        <w:rPr>
          <w:rFonts w:ascii="Georgia" w:hAnsi="Georgia" w:cs="Times New Roman"/>
          <w:noProof/>
        </w:rPr>
      </w:pPr>
    </w:p>
    <w:p w14:paraId="7225836A" w14:textId="77777777" w:rsidR="007A7B8E" w:rsidRDefault="007A7B8E" w:rsidP="007A7B8E">
      <w:pPr>
        <w:spacing w:after="0"/>
        <w:jc w:val="both"/>
        <w:rPr>
          <w:rFonts w:ascii="Times New Roman" w:hAnsi="Times New Roman" w:cs="Times New Roman"/>
        </w:rPr>
      </w:pPr>
    </w:p>
    <w:p w14:paraId="242F7511" w14:textId="77777777" w:rsidR="007A7B8E" w:rsidRPr="000B3622" w:rsidRDefault="007A7B8E" w:rsidP="007A7B8E">
      <w:pPr>
        <w:spacing w:after="0"/>
        <w:jc w:val="both"/>
        <w:rPr>
          <w:rFonts w:ascii="Georgia" w:hAnsi="Georgia" w:cs="Times New Roman"/>
          <w:b/>
          <w:bCs/>
        </w:rPr>
      </w:pPr>
      <w:r w:rsidRPr="000B3622">
        <w:rPr>
          <w:rFonts w:ascii="Georgia" w:hAnsi="Georgia" w:cs="Times New Roman"/>
          <w:b/>
          <w:bCs/>
        </w:rPr>
        <w:lastRenderedPageBreak/>
        <w:t>Table 3-NTA-LAC: Key thematic areas and main conclusions from the national studies, 2018-19</w:t>
      </w:r>
    </w:p>
    <w:p w14:paraId="4BAAD4E2" w14:textId="77777777" w:rsidR="007A7B8E" w:rsidRPr="00E07F18" w:rsidRDefault="007A7B8E" w:rsidP="007A7B8E">
      <w:pPr>
        <w:spacing w:after="0"/>
        <w:jc w:val="both"/>
        <w:rPr>
          <w:rFonts w:ascii="Times New Roman" w:hAnsi="Times New Roman" w:cs="Times New Roman"/>
        </w:rPr>
      </w:pPr>
    </w:p>
    <w:tbl>
      <w:tblPr>
        <w:tblStyle w:val="Tabelacomgrade"/>
        <w:tblW w:w="9634" w:type="dxa"/>
        <w:tblLook w:val="04A0" w:firstRow="1" w:lastRow="0" w:firstColumn="1" w:lastColumn="0" w:noHBand="0" w:noVBand="1"/>
      </w:tblPr>
      <w:tblGrid>
        <w:gridCol w:w="2409"/>
        <w:gridCol w:w="2154"/>
        <w:gridCol w:w="5071"/>
      </w:tblGrid>
      <w:tr w:rsidR="007A7B8E" w:rsidRPr="00E07F18" w14:paraId="2844CD8A" w14:textId="77777777" w:rsidTr="00D91541">
        <w:tc>
          <w:tcPr>
            <w:tcW w:w="2409" w:type="dxa"/>
          </w:tcPr>
          <w:p w14:paraId="73B5B56B" w14:textId="77777777" w:rsidR="007A7B8E" w:rsidRPr="000A1495" w:rsidRDefault="007A7B8E" w:rsidP="00D91541">
            <w:pPr>
              <w:jc w:val="center"/>
              <w:rPr>
                <w:rFonts w:ascii="Georgia" w:hAnsi="Georgia" w:cs="Times New Roman"/>
              </w:rPr>
            </w:pPr>
            <w:r w:rsidRPr="000A1495">
              <w:rPr>
                <w:rFonts w:ascii="Georgia" w:hAnsi="Georgia" w:cs="Times New Roman"/>
              </w:rPr>
              <w:t xml:space="preserve">Key </w:t>
            </w:r>
            <w:proofErr w:type="spellStart"/>
            <w:r w:rsidRPr="000A1495">
              <w:rPr>
                <w:rFonts w:ascii="Georgia" w:hAnsi="Georgia" w:cs="Times New Roman"/>
              </w:rPr>
              <w:t>Thematic</w:t>
            </w:r>
            <w:proofErr w:type="spellEnd"/>
            <w:r w:rsidRPr="000A1495">
              <w:rPr>
                <w:rFonts w:ascii="Georgia" w:hAnsi="Georgia" w:cs="Times New Roman"/>
              </w:rPr>
              <w:t xml:space="preserve"> </w:t>
            </w:r>
            <w:proofErr w:type="spellStart"/>
            <w:r w:rsidRPr="000A1495">
              <w:rPr>
                <w:rFonts w:ascii="Georgia" w:hAnsi="Georgia" w:cs="Times New Roman"/>
              </w:rPr>
              <w:t>Areas</w:t>
            </w:r>
            <w:proofErr w:type="spellEnd"/>
          </w:p>
        </w:tc>
        <w:tc>
          <w:tcPr>
            <w:tcW w:w="2154" w:type="dxa"/>
          </w:tcPr>
          <w:p w14:paraId="1CFDC97A" w14:textId="77777777" w:rsidR="007A7B8E" w:rsidRPr="000A1495" w:rsidRDefault="007A7B8E" w:rsidP="00D91541">
            <w:pPr>
              <w:jc w:val="center"/>
              <w:rPr>
                <w:rFonts w:ascii="Georgia" w:hAnsi="Georgia" w:cs="Times New Roman"/>
              </w:rPr>
            </w:pPr>
            <w:r w:rsidRPr="000A1495">
              <w:rPr>
                <w:rFonts w:ascii="Georgia" w:hAnsi="Georgia" w:cs="Times New Roman"/>
              </w:rPr>
              <w:t>Countries</w:t>
            </w:r>
          </w:p>
        </w:tc>
        <w:tc>
          <w:tcPr>
            <w:tcW w:w="5071" w:type="dxa"/>
          </w:tcPr>
          <w:p w14:paraId="4F270DAF" w14:textId="77777777" w:rsidR="007A7B8E" w:rsidRPr="000A1495" w:rsidRDefault="007A7B8E" w:rsidP="00D91541">
            <w:pPr>
              <w:jc w:val="center"/>
              <w:rPr>
                <w:rFonts w:ascii="Georgia" w:hAnsi="Georgia" w:cs="Times New Roman"/>
              </w:rPr>
            </w:pPr>
            <w:proofErr w:type="spellStart"/>
            <w:r w:rsidRPr="000A1495">
              <w:rPr>
                <w:rFonts w:ascii="Georgia" w:hAnsi="Georgia" w:cs="Times New Roman"/>
              </w:rPr>
              <w:t>Main</w:t>
            </w:r>
            <w:proofErr w:type="spellEnd"/>
            <w:r w:rsidRPr="000A1495">
              <w:rPr>
                <w:rFonts w:ascii="Georgia" w:hAnsi="Georgia" w:cs="Times New Roman"/>
              </w:rPr>
              <w:t xml:space="preserve"> </w:t>
            </w:r>
            <w:proofErr w:type="spellStart"/>
            <w:r w:rsidRPr="000A1495">
              <w:rPr>
                <w:rFonts w:ascii="Georgia" w:hAnsi="Georgia" w:cs="Times New Roman"/>
              </w:rPr>
              <w:t>Conclusions</w:t>
            </w:r>
            <w:proofErr w:type="spellEnd"/>
          </w:p>
        </w:tc>
      </w:tr>
      <w:tr w:rsidR="007A7B8E" w:rsidRPr="0062352B" w14:paraId="446A75C6" w14:textId="77777777" w:rsidTr="00D91541">
        <w:tc>
          <w:tcPr>
            <w:tcW w:w="2409" w:type="dxa"/>
          </w:tcPr>
          <w:p w14:paraId="728DEE3D" w14:textId="77777777" w:rsidR="007A7B8E" w:rsidRPr="000A1495" w:rsidRDefault="007A7B8E" w:rsidP="00D91541">
            <w:pPr>
              <w:rPr>
                <w:rFonts w:ascii="Georgia" w:hAnsi="Georgia" w:cs="Times New Roman"/>
              </w:rPr>
            </w:pPr>
            <w:proofErr w:type="spellStart"/>
            <w:r w:rsidRPr="000A1495">
              <w:rPr>
                <w:rFonts w:ascii="Georgia" w:hAnsi="Georgia" w:cs="Times New Roman"/>
              </w:rPr>
              <w:t>Gender</w:t>
            </w:r>
            <w:proofErr w:type="spellEnd"/>
          </w:p>
        </w:tc>
        <w:tc>
          <w:tcPr>
            <w:tcW w:w="2154" w:type="dxa"/>
          </w:tcPr>
          <w:p w14:paraId="49F98276" w14:textId="77777777" w:rsidR="007A7B8E" w:rsidRPr="000A1495" w:rsidRDefault="007A7B8E" w:rsidP="00D91541">
            <w:pPr>
              <w:rPr>
                <w:rFonts w:ascii="Georgia" w:hAnsi="Georgia" w:cs="Times New Roman"/>
              </w:rPr>
            </w:pPr>
            <w:r w:rsidRPr="000A1495">
              <w:rPr>
                <w:rFonts w:ascii="Georgia" w:hAnsi="Georgia" w:cs="Times New Roman"/>
              </w:rPr>
              <w:t xml:space="preserve">Brazil, El Salvador, </w:t>
            </w:r>
            <w:proofErr w:type="spellStart"/>
            <w:r w:rsidRPr="000A1495">
              <w:rPr>
                <w:rFonts w:ascii="Georgia" w:hAnsi="Georgia" w:cs="Times New Roman"/>
              </w:rPr>
              <w:t>Mexico</w:t>
            </w:r>
            <w:proofErr w:type="spellEnd"/>
            <w:r w:rsidRPr="000A1495">
              <w:rPr>
                <w:rFonts w:ascii="Georgia" w:hAnsi="Georgia" w:cs="Times New Roman"/>
              </w:rPr>
              <w:t xml:space="preserve">, </w:t>
            </w:r>
            <w:proofErr w:type="spellStart"/>
            <w:r w:rsidRPr="000A1495">
              <w:rPr>
                <w:rFonts w:ascii="Georgia" w:hAnsi="Georgia" w:cs="Times New Roman"/>
              </w:rPr>
              <w:t>Colombia</w:t>
            </w:r>
            <w:proofErr w:type="spellEnd"/>
            <w:r w:rsidRPr="000A1495">
              <w:rPr>
                <w:rFonts w:ascii="Georgia" w:hAnsi="Georgia" w:cs="Times New Roman"/>
              </w:rPr>
              <w:t>, Costa Rica</w:t>
            </w:r>
          </w:p>
        </w:tc>
        <w:tc>
          <w:tcPr>
            <w:tcW w:w="5071" w:type="dxa"/>
          </w:tcPr>
          <w:p w14:paraId="040EBCB7" w14:textId="0A4BE34F" w:rsidR="007A7B8E" w:rsidRPr="000A1495" w:rsidRDefault="007A7B8E" w:rsidP="00D91541">
            <w:pPr>
              <w:rPr>
                <w:rFonts w:ascii="Georgia" w:hAnsi="Georgia" w:cs="Times New Roman"/>
                <w:lang w:val="en-US"/>
              </w:rPr>
            </w:pPr>
            <w:r w:rsidRPr="000A1495">
              <w:rPr>
                <w:rFonts w:ascii="Georgia" w:hAnsi="Georgia" w:cs="Times New Roman"/>
                <w:lang w:val="en-US"/>
              </w:rPr>
              <w:t xml:space="preserve">Per-capita and aggregate production in the labor market is </w:t>
            </w:r>
            <w:r w:rsidR="00D91541">
              <w:rPr>
                <w:rFonts w:ascii="Georgia" w:hAnsi="Georgia" w:cs="Times New Roman"/>
                <w:lang w:val="en-US"/>
              </w:rPr>
              <w:t>higher</w:t>
            </w:r>
            <w:r w:rsidRPr="000A1495">
              <w:rPr>
                <w:rFonts w:ascii="Georgia" w:hAnsi="Georgia" w:cs="Times New Roman"/>
                <w:lang w:val="en-US"/>
              </w:rPr>
              <w:t xml:space="preserve"> for men than women, resulting in inter-gender transfers over the life cycle. On the other hand, time production is </w:t>
            </w:r>
            <w:r w:rsidRPr="000A1495">
              <w:rPr>
                <w:rFonts w:ascii="Georgia" w:hAnsi="Georgia" w:cs="Times New Roman"/>
                <w:noProof/>
                <w:lang w:val="en-US"/>
              </w:rPr>
              <w:t>more significant</w:t>
            </w:r>
            <w:r w:rsidRPr="000A1495">
              <w:rPr>
                <w:rFonts w:ascii="Georgia" w:hAnsi="Georgia" w:cs="Times New Roman"/>
                <w:lang w:val="en-US"/>
              </w:rPr>
              <w:t xml:space="preserve"> among women who transfer household services to men. When market and nonmarket productions are added up, net balance by gender tends to be close to zero or small and </w:t>
            </w:r>
            <w:r w:rsidRPr="000A1495">
              <w:rPr>
                <w:rFonts w:ascii="Georgia" w:hAnsi="Georgia" w:cs="Times New Roman"/>
                <w:noProof/>
                <w:lang w:val="en-US"/>
              </w:rPr>
              <w:t>positive</w:t>
            </w:r>
            <w:r w:rsidRPr="000A1495">
              <w:rPr>
                <w:rFonts w:ascii="Georgia" w:hAnsi="Georgia" w:cs="Times New Roman"/>
                <w:lang w:val="en-US"/>
              </w:rPr>
              <w:t xml:space="preserve"> for men (</w:t>
            </w:r>
            <w:r w:rsidRPr="000A1495">
              <w:rPr>
                <w:rFonts w:ascii="Georgia" w:hAnsi="Georgia" w:cs="Times New Roman"/>
                <w:noProof/>
                <w:lang w:val="en-US"/>
              </w:rPr>
              <w:t>slightly</w:t>
            </w:r>
            <w:r w:rsidRPr="000A1495">
              <w:rPr>
                <w:rFonts w:ascii="Georgia" w:hAnsi="Georgia" w:cs="Times New Roman"/>
                <w:lang w:val="en-US"/>
              </w:rPr>
              <w:t xml:space="preserve"> higher transfers from men to women). </w:t>
            </w:r>
          </w:p>
        </w:tc>
      </w:tr>
      <w:tr w:rsidR="007A7B8E" w:rsidRPr="0062352B" w14:paraId="7D040FB6" w14:textId="77777777" w:rsidTr="00D91541">
        <w:tc>
          <w:tcPr>
            <w:tcW w:w="2409" w:type="dxa"/>
          </w:tcPr>
          <w:p w14:paraId="4334F6BC" w14:textId="77777777" w:rsidR="007A7B8E" w:rsidRPr="000A1495" w:rsidRDefault="007A7B8E" w:rsidP="00D91541">
            <w:pPr>
              <w:rPr>
                <w:rFonts w:ascii="Georgia" w:hAnsi="Georgia" w:cs="Times New Roman"/>
              </w:rPr>
            </w:pPr>
            <w:proofErr w:type="spellStart"/>
            <w:r w:rsidRPr="000A1495">
              <w:rPr>
                <w:rFonts w:ascii="Georgia" w:hAnsi="Georgia" w:cs="Times New Roman"/>
              </w:rPr>
              <w:t>Demographic</w:t>
            </w:r>
            <w:proofErr w:type="spellEnd"/>
            <w:r w:rsidRPr="000A1495">
              <w:rPr>
                <w:rFonts w:ascii="Georgia" w:hAnsi="Georgia" w:cs="Times New Roman"/>
              </w:rPr>
              <w:t xml:space="preserve"> </w:t>
            </w:r>
            <w:proofErr w:type="spellStart"/>
            <w:r w:rsidRPr="000A1495">
              <w:rPr>
                <w:rFonts w:ascii="Georgia" w:hAnsi="Georgia" w:cs="Times New Roman"/>
              </w:rPr>
              <w:t>Dividends</w:t>
            </w:r>
            <w:proofErr w:type="spellEnd"/>
          </w:p>
        </w:tc>
        <w:tc>
          <w:tcPr>
            <w:tcW w:w="2154" w:type="dxa"/>
          </w:tcPr>
          <w:p w14:paraId="61EA60EA" w14:textId="77777777" w:rsidR="007A7B8E" w:rsidRPr="000A1495" w:rsidRDefault="007A7B8E" w:rsidP="00D91541">
            <w:pPr>
              <w:rPr>
                <w:rFonts w:ascii="Georgia" w:hAnsi="Georgia" w:cs="Times New Roman"/>
              </w:rPr>
            </w:pPr>
            <w:r w:rsidRPr="000A1495">
              <w:rPr>
                <w:rFonts w:ascii="Georgia" w:hAnsi="Georgia" w:cs="Times New Roman"/>
              </w:rPr>
              <w:t>Brazil, El Salvador</w:t>
            </w:r>
          </w:p>
        </w:tc>
        <w:tc>
          <w:tcPr>
            <w:tcW w:w="5071" w:type="dxa"/>
          </w:tcPr>
          <w:p w14:paraId="7794C9F2"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The 1</w:t>
            </w:r>
            <w:r w:rsidRPr="000A1495">
              <w:rPr>
                <w:rFonts w:ascii="Georgia" w:hAnsi="Georgia" w:cs="Times New Roman"/>
                <w:vertAlign w:val="superscript"/>
                <w:lang w:val="en-US"/>
              </w:rPr>
              <w:t>st</w:t>
            </w:r>
            <w:r w:rsidRPr="000A1495">
              <w:rPr>
                <w:rFonts w:ascii="Georgia" w:hAnsi="Georgia" w:cs="Times New Roman"/>
                <w:lang w:val="en-US"/>
              </w:rPr>
              <w:t xml:space="preserve"> dividend is ending in many countries in the region. Education and labor market improvements can make the 1</w:t>
            </w:r>
            <w:r w:rsidRPr="000A1495">
              <w:rPr>
                <w:rFonts w:ascii="Georgia" w:hAnsi="Georgia" w:cs="Times New Roman"/>
                <w:vertAlign w:val="superscript"/>
                <w:lang w:val="en-US"/>
              </w:rPr>
              <w:t>st</w:t>
            </w:r>
            <w:r w:rsidRPr="000A1495">
              <w:rPr>
                <w:rFonts w:ascii="Georgia" w:hAnsi="Georgia" w:cs="Times New Roman"/>
                <w:lang w:val="en-US"/>
              </w:rPr>
              <w:t xml:space="preserve"> dividend larger and of longer duration</w:t>
            </w:r>
          </w:p>
          <w:p w14:paraId="22143A0F" w14:textId="77777777" w:rsidR="007A7B8E" w:rsidRPr="000A1495" w:rsidRDefault="007A7B8E" w:rsidP="00D91541">
            <w:pPr>
              <w:rPr>
                <w:rFonts w:ascii="Georgia" w:hAnsi="Georgia" w:cs="Times New Roman"/>
                <w:lang w:val="en-US"/>
              </w:rPr>
            </w:pPr>
          </w:p>
        </w:tc>
      </w:tr>
      <w:tr w:rsidR="007A7B8E" w:rsidRPr="0062352B" w14:paraId="5949B83D" w14:textId="77777777" w:rsidTr="00D91541">
        <w:tc>
          <w:tcPr>
            <w:tcW w:w="2409" w:type="dxa"/>
          </w:tcPr>
          <w:p w14:paraId="1FDBB726" w14:textId="77777777" w:rsidR="007A7B8E" w:rsidRPr="000A1495" w:rsidRDefault="007A7B8E" w:rsidP="00D91541">
            <w:pPr>
              <w:rPr>
                <w:rFonts w:ascii="Georgia" w:hAnsi="Georgia" w:cs="Times New Roman"/>
              </w:rPr>
            </w:pPr>
            <w:proofErr w:type="spellStart"/>
            <w:r w:rsidRPr="000A1495">
              <w:rPr>
                <w:rFonts w:ascii="Georgia" w:hAnsi="Georgia" w:cs="Times New Roman"/>
              </w:rPr>
              <w:t>Education</w:t>
            </w:r>
            <w:proofErr w:type="spellEnd"/>
          </w:p>
        </w:tc>
        <w:tc>
          <w:tcPr>
            <w:tcW w:w="2154" w:type="dxa"/>
          </w:tcPr>
          <w:p w14:paraId="4B0DF45C" w14:textId="77777777" w:rsidR="007A7B8E" w:rsidRPr="000A1495" w:rsidRDefault="007A7B8E" w:rsidP="00D91541">
            <w:pPr>
              <w:rPr>
                <w:rFonts w:ascii="Georgia" w:hAnsi="Georgia" w:cs="Times New Roman"/>
              </w:rPr>
            </w:pPr>
            <w:r w:rsidRPr="000A1495">
              <w:rPr>
                <w:rFonts w:ascii="Georgia" w:hAnsi="Georgia" w:cs="Times New Roman"/>
              </w:rPr>
              <w:t>Brazil</w:t>
            </w:r>
          </w:p>
        </w:tc>
        <w:tc>
          <w:tcPr>
            <w:tcW w:w="5071" w:type="dxa"/>
          </w:tcPr>
          <w:p w14:paraId="7164592B"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 xml:space="preserve">The demographic transition is beneficial to </w:t>
            </w:r>
            <w:r w:rsidRPr="000A1495">
              <w:rPr>
                <w:rFonts w:ascii="Georgia" w:hAnsi="Georgia" w:cs="Times New Roman"/>
                <w:noProof/>
                <w:lang w:val="en-US"/>
              </w:rPr>
              <w:t>education</w:t>
            </w:r>
            <w:r w:rsidRPr="000A1495">
              <w:rPr>
                <w:rFonts w:ascii="Georgia" w:hAnsi="Georgia" w:cs="Times New Roman"/>
                <w:lang w:val="en-US"/>
              </w:rPr>
              <w:t xml:space="preserve">: there is a negative relationship between school-aged dependency ratio and public investments in </w:t>
            </w:r>
            <w:r w:rsidRPr="000A1495">
              <w:rPr>
                <w:rFonts w:ascii="Georgia" w:hAnsi="Georgia" w:cs="Times New Roman"/>
                <w:noProof/>
                <w:lang w:val="en-US"/>
              </w:rPr>
              <w:t>education</w:t>
            </w:r>
            <w:r w:rsidRPr="000A1495">
              <w:rPr>
                <w:rFonts w:ascii="Georgia" w:hAnsi="Georgia" w:cs="Times New Roman"/>
                <w:lang w:val="en-US"/>
              </w:rPr>
              <w:t xml:space="preserve"> per child</w:t>
            </w:r>
          </w:p>
          <w:p w14:paraId="31BDA81B" w14:textId="77777777" w:rsidR="007A7B8E" w:rsidRPr="000A1495" w:rsidRDefault="007A7B8E" w:rsidP="00D91541">
            <w:pPr>
              <w:rPr>
                <w:rFonts w:ascii="Georgia" w:hAnsi="Georgia" w:cs="Times New Roman"/>
                <w:lang w:val="en-US"/>
              </w:rPr>
            </w:pPr>
          </w:p>
          <w:p w14:paraId="53E6D36C" w14:textId="77777777" w:rsidR="007A7B8E" w:rsidRPr="000A1495" w:rsidRDefault="007A7B8E" w:rsidP="00D91541">
            <w:pPr>
              <w:rPr>
                <w:rFonts w:ascii="Georgia" w:hAnsi="Georgia" w:cs="Times New Roman"/>
                <w:lang w:val="en-US"/>
              </w:rPr>
            </w:pPr>
          </w:p>
        </w:tc>
      </w:tr>
      <w:tr w:rsidR="007A7B8E" w:rsidRPr="0062352B" w14:paraId="51B6262C" w14:textId="77777777" w:rsidTr="00D91541">
        <w:tc>
          <w:tcPr>
            <w:tcW w:w="2409" w:type="dxa"/>
          </w:tcPr>
          <w:p w14:paraId="7C2DEC79"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Socioeconomic inequalities in NTA/NTTA</w:t>
            </w:r>
          </w:p>
        </w:tc>
        <w:tc>
          <w:tcPr>
            <w:tcW w:w="2154" w:type="dxa"/>
          </w:tcPr>
          <w:p w14:paraId="08D5E8E1"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Brazil, Colombia, Chile</w:t>
            </w:r>
          </w:p>
        </w:tc>
        <w:tc>
          <w:tcPr>
            <w:tcW w:w="5071" w:type="dxa"/>
          </w:tcPr>
          <w:p w14:paraId="1153AA3A"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 xml:space="preserve">There are </w:t>
            </w:r>
            <w:r w:rsidRPr="000A1495">
              <w:rPr>
                <w:rFonts w:ascii="Georgia" w:hAnsi="Georgia" w:cs="Times New Roman"/>
                <w:noProof/>
                <w:lang w:val="en-US"/>
              </w:rPr>
              <w:t>considerable</w:t>
            </w:r>
            <w:r w:rsidRPr="000A1495">
              <w:rPr>
                <w:rFonts w:ascii="Georgia" w:hAnsi="Georgia" w:cs="Times New Roman"/>
                <w:lang w:val="en-US"/>
              </w:rPr>
              <w:t xml:space="preserve"> differences in the LCD by SES. Life cycle surplus occurs only at adults ages in the highest socioeconomic groups. Among the lowest SES groups, there is not a stage of surplus. Nevertheless, deficits remain larger at younger and older </w:t>
            </w:r>
            <w:r w:rsidRPr="000A1495">
              <w:rPr>
                <w:rFonts w:ascii="Georgia" w:hAnsi="Georgia" w:cs="Times New Roman"/>
                <w:noProof/>
                <w:lang w:val="en-US"/>
              </w:rPr>
              <w:t>ages</w:t>
            </w:r>
            <w:r w:rsidRPr="000A1495">
              <w:rPr>
                <w:rFonts w:ascii="Georgia" w:hAnsi="Georgia" w:cs="Times New Roman"/>
                <w:lang w:val="en-US"/>
              </w:rPr>
              <w:t xml:space="preserve">. Therefore, there are both substantial </w:t>
            </w:r>
            <w:r w:rsidRPr="000A1495">
              <w:rPr>
                <w:rFonts w:ascii="Georgia" w:hAnsi="Georgia" w:cs="Times New Roman"/>
                <w:noProof/>
                <w:lang w:val="en-US"/>
              </w:rPr>
              <w:t>intergenerational</w:t>
            </w:r>
            <w:r w:rsidRPr="000A1495">
              <w:rPr>
                <w:rFonts w:ascii="Georgia" w:hAnsi="Georgia" w:cs="Times New Roman"/>
                <w:lang w:val="en-US"/>
              </w:rPr>
              <w:t xml:space="preserve"> (adults to children and the elderly) and intra-generational transfers (higher to lower SES groups) in the LAC region.</w:t>
            </w:r>
          </w:p>
        </w:tc>
      </w:tr>
      <w:tr w:rsidR="007A7B8E" w:rsidRPr="0062352B" w14:paraId="5542E226" w14:textId="77777777" w:rsidTr="00D91541">
        <w:tc>
          <w:tcPr>
            <w:tcW w:w="2409" w:type="dxa"/>
          </w:tcPr>
          <w:p w14:paraId="53E33B2D"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Fiscal Issues and other projections</w:t>
            </w:r>
          </w:p>
        </w:tc>
        <w:tc>
          <w:tcPr>
            <w:tcW w:w="2154" w:type="dxa"/>
          </w:tcPr>
          <w:p w14:paraId="4F621B57" w14:textId="77777777" w:rsidR="007A7B8E" w:rsidRPr="000A1495" w:rsidRDefault="007A7B8E" w:rsidP="00D91541">
            <w:pPr>
              <w:rPr>
                <w:rFonts w:ascii="Georgia" w:hAnsi="Georgia" w:cs="Times New Roman"/>
              </w:rPr>
            </w:pPr>
            <w:r w:rsidRPr="000A1495">
              <w:rPr>
                <w:rFonts w:ascii="Georgia" w:hAnsi="Georgia" w:cs="Times New Roman"/>
              </w:rPr>
              <w:t xml:space="preserve">El Salvador, Brazil, </w:t>
            </w:r>
            <w:proofErr w:type="spellStart"/>
            <w:r w:rsidRPr="000A1495">
              <w:rPr>
                <w:rFonts w:ascii="Georgia" w:hAnsi="Georgia" w:cs="Times New Roman"/>
              </w:rPr>
              <w:t>Mexico</w:t>
            </w:r>
            <w:proofErr w:type="spellEnd"/>
            <w:r w:rsidRPr="000A1495">
              <w:rPr>
                <w:rFonts w:ascii="Georgia" w:hAnsi="Georgia" w:cs="Times New Roman"/>
              </w:rPr>
              <w:t>, Chile</w:t>
            </w:r>
          </w:p>
          <w:p w14:paraId="01BFCB53" w14:textId="77777777" w:rsidR="007A7B8E" w:rsidRPr="000A1495" w:rsidRDefault="007A7B8E" w:rsidP="00D91541">
            <w:pPr>
              <w:rPr>
                <w:rFonts w:ascii="Georgia" w:hAnsi="Georgia" w:cs="Times New Roman"/>
              </w:rPr>
            </w:pPr>
          </w:p>
          <w:p w14:paraId="35E7E627" w14:textId="77777777" w:rsidR="007A7B8E" w:rsidRPr="000A1495" w:rsidRDefault="007A7B8E" w:rsidP="00D91541">
            <w:pPr>
              <w:rPr>
                <w:rFonts w:ascii="Georgia" w:hAnsi="Georgia" w:cs="Times New Roman"/>
              </w:rPr>
            </w:pPr>
          </w:p>
        </w:tc>
        <w:tc>
          <w:tcPr>
            <w:tcW w:w="5071" w:type="dxa"/>
          </w:tcPr>
          <w:p w14:paraId="1C752616" w14:textId="77777777" w:rsidR="007A7B8E" w:rsidRPr="000A1495" w:rsidRDefault="007A7B8E" w:rsidP="00D91541">
            <w:pPr>
              <w:rPr>
                <w:rFonts w:ascii="Georgia" w:hAnsi="Georgia" w:cs="Times New Roman"/>
                <w:lang w:val="en-US"/>
              </w:rPr>
            </w:pPr>
            <w:r w:rsidRPr="000A1495">
              <w:rPr>
                <w:rFonts w:ascii="Georgia" w:hAnsi="Georgia" w:cs="Times New Roman"/>
                <w:lang w:val="en-US"/>
              </w:rPr>
              <w:t xml:space="preserve">Population aging will impose restrictions and challenges in LAC, mostly because of its impact on public transfers. However, population aging can also increase </w:t>
            </w:r>
            <w:r w:rsidRPr="000A1495">
              <w:rPr>
                <w:rFonts w:ascii="Georgia" w:hAnsi="Georgia" w:cs="Times New Roman"/>
                <w:noProof/>
                <w:lang w:val="en-US"/>
              </w:rPr>
              <w:t>investments</w:t>
            </w:r>
            <w:r w:rsidRPr="000A1495">
              <w:rPr>
                <w:rFonts w:ascii="Georgia" w:hAnsi="Georgia" w:cs="Times New Roman"/>
                <w:lang w:val="en-US"/>
              </w:rPr>
              <w:t xml:space="preserve"> in children, which may help the economy to </w:t>
            </w:r>
            <w:r w:rsidRPr="000A1495">
              <w:rPr>
                <w:rFonts w:ascii="Georgia" w:hAnsi="Georgia" w:cs="Times New Roman"/>
                <w:noProof/>
                <w:lang w:val="en-US"/>
              </w:rPr>
              <w:t>grow</w:t>
            </w:r>
            <w:r w:rsidRPr="000A1495">
              <w:rPr>
                <w:rFonts w:ascii="Georgia" w:hAnsi="Georgia" w:cs="Times New Roman"/>
                <w:lang w:val="en-US"/>
              </w:rPr>
              <w:t xml:space="preserve"> faster and minimize some of the aging challenges</w:t>
            </w:r>
          </w:p>
        </w:tc>
      </w:tr>
    </w:tbl>
    <w:p w14:paraId="01EAA293" w14:textId="77777777" w:rsidR="007A7B8E" w:rsidRPr="00A87695" w:rsidRDefault="007A7B8E" w:rsidP="007A7B8E"/>
    <w:p w14:paraId="767116B4" w14:textId="44831E56" w:rsidR="00461CFA" w:rsidRPr="00461CFA" w:rsidRDefault="00461CFA" w:rsidP="00544C5C">
      <w:pPr>
        <w:pStyle w:val="PargrafodaLista"/>
        <w:numPr>
          <w:ilvl w:val="1"/>
          <w:numId w:val="17"/>
        </w:numPr>
        <w:spacing w:after="240" w:line="360" w:lineRule="auto"/>
        <w:ind w:left="284" w:hanging="284"/>
        <w:jc w:val="both"/>
        <w:rPr>
          <w:rStyle w:val="Ttulo1Char"/>
          <w:rFonts w:ascii="Georgia" w:eastAsiaTheme="minorHAnsi" w:hAnsi="Georgia" w:cs="Times New Roman"/>
          <w:color w:val="auto"/>
          <w:sz w:val="24"/>
          <w:szCs w:val="22"/>
        </w:rPr>
      </w:pPr>
      <w:bookmarkStart w:id="15" w:name="_Toc24963900"/>
      <w:r>
        <w:rPr>
          <w:rStyle w:val="Ttulo1Char"/>
          <w:rFonts w:ascii="Georgia" w:hAnsi="Georgia"/>
          <w:b/>
          <w:bCs/>
          <w:color w:val="auto"/>
          <w:sz w:val="22"/>
          <w:szCs w:val="22"/>
        </w:rPr>
        <w:t>NTA Estimates: Materials</w:t>
      </w:r>
      <w:bookmarkEnd w:id="15"/>
    </w:p>
    <w:p w14:paraId="392F76E9" w14:textId="54AAFEC7" w:rsidR="007A7B8E" w:rsidRPr="000A1495" w:rsidRDefault="007A7B8E" w:rsidP="007A7B8E">
      <w:pPr>
        <w:spacing w:after="320" w:line="360" w:lineRule="auto"/>
        <w:jc w:val="both"/>
        <w:rPr>
          <w:rFonts w:ascii="Georgia" w:hAnsi="Georgia" w:cs="Times New Roman"/>
        </w:rPr>
      </w:pPr>
      <w:r w:rsidRPr="000A1495">
        <w:rPr>
          <w:rFonts w:ascii="Georgia" w:hAnsi="Georgia" w:cs="Times New Roman"/>
        </w:rPr>
        <w:t>Many measures can be estimated from the NTA data. Most of them have been already examined in earlier studies. Here, the methodological choices are limited to elements of the generational economy that can be later connected to the demographic transition and the SDGs in a comprehensible and articulated scheme. The most obvious criterion for selection is age since it is the variable that structures the NTA framework. Because it was only recently that intra-age transfers (by gender</w:t>
      </w:r>
      <w:r w:rsidR="009E4228">
        <w:rPr>
          <w:rFonts w:ascii="Georgia" w:hAnsi="Georgia" w:cs="Times New Roman"/>
        </w:rPr>
        <w:t>,</w:t>
      </w:r>
      <w:r w:rsidRPr="000A1495">
        <w:rPr>
          <w:rFonts w:ascii="Georgia" w:hAnsi="Georgia" w:cs="Times New Roman"/>
        </w:rPr>
        <w:t xml:space="preserve"> SES</w:t>
      </w:r>
      <w:r w:rsidR="009E4228">
        <w:rPr>
          <w:rFonts w:ascii="Georgia" w:hAnsi="Georgia" w:cs="Times New Roman"/>
        </w:rPr>
        <w:t xml:space="preserve"> and race</w:t>
      </w:r>
      <w:r w:rsidRPr="000A1495">
        <w:rPr>
          <w:rFonts w:ascii="Georgia" w:hAnsi="Georgia" w:cs="Times New Roman"/>
        </w:rPr>
        <w:t xml:space="preserve">) had also become the focus of the project, they will not be considered in this </w:t>
      </w:r>
      <w:r w:rsidR="00520930">
        <w:rPr>
          <w:rFonts w:ascii="Georgia" w:hAnsi="Georgia" w:cs="Times New Roman"/>
        </w:rPr>
        <w:t>section</w:t>
      </w:r>
      <w:r w:rsidRPr="000A1495">
        <w:rPr>
          <w:rFonts w:ascii="Georgia" w:hAnsi="Georgia" w:cs="Times New Roman"/>
        </w:rPr>
        <w:t xml:space="preserve">. Consequently, children </w:t>
      </w:r>
      <w:r w:rsidRPr="000A1495">
        <w:rPr>
          <w:rFonts w:ascii="Georgia" w:hAnsi="Georgia" w:cs="Times New Roman"/>
        </w:rPr>
        <w:lastRenderedPageBreak/>
        <w:t xml:space="preserve">and </w:t>
      </w:r>
      <w:r w:rsidR="006557CF">
        <w:rPr>
          <w:rFonts w:ascii="Georgia" w:hAnsi="Georgia" w:cs="Times New Roman"/>
        </w:rPr>
        <w:t xml:space="preserve">the </w:t>
      </w:r>
      <w:r w:rsidRPr="000A1495">
        <w:rPr>
          <w:rFonts w:ascii="Georgia" w:hAnsi="Georgia" w:cs="Times New Roman"/>
        </w:rPr>
        <w:t xml:space="preserve">elderly, groups who cannot produce enough in the labor market to fund consumption, comprise the most vulnerable individuals in the economic life cycle. If there were no sharing and saving over the life cycle, the wellbeing of young and old age-dependent groups would be at risk. Political agreements in each society usually define the roles of the public sector, families, and market in funding consumption for these groups, with potential consequences for some of the SDG indicators, particularly those that focus on outcomes related to human capital, health, and poverty. At the same time, changes in the age-structure, caused by the demographic transition, directly affect the absolute and relative size of the two dependent age groups over time, adding opportunities but also new challenges to societies, as already described in the previous </w:t>
      </w:r>
      <w:r w:rsidR="00520930">
        <w:rPr>
          <w:rFonts w:ascii="Georgia" w:hAnsi="Georgia" w:cs="Times New Roman"/>
        </w:rPr>
        <w:t>section</w:t>
      </w:r>
      <w:r w:rsidRPr="000A1495">
        <w:rPr>
          <w:rFonts w:ascii="Georgia" w:hAnsi="Georgia" w:cs="Times New Roman"/>
        </w:rPr>
        <w:t xml:space="preserve">.  </w:t>
      </w:r>
    </w:p>
    <w:p w14:paraId="6CF19E83" w14:textId="222F6C7C" w:rsidR="007A7B8E" w:rsidRPr="000A1495" w:rsidRDefault="007A7B8E" w:rsidP="007A7B8E">
      <w:pPr>
        <w:spacing w:after="320" w:line="360" w:lineRule="auto"/>
        <w:jc w:val="both"/>
        <w:rPr>
          <w:rFonts w:ascii="Georgia" w:hAnsi="Georgia" w:cs="Times New Roman"/>
        </w:rPr>
      </w:pPr>
      <w:r w:rsidRPr="000A1495">
        <w:rPr>
          <w:rFonts w:ascii="Georgia" w:hAnsi="Georgia" w:cs="Times New Roman"/>
        </w:rPr>
        <w:t xml:space="preserve">After considering all these aspects, NTA countries were classified according to three dimensions in this </w:t>
      </w:r>
      <w:r w:rsidR="00520930">
        <w:rPr>
          <w:rFonts w:ascii="Georgia" w:hAnsi="Georgia" w:cs="Times New Roman"/>
        </w:rPr>
        <w:t>paper</w:t>
      </w:r>
      <w:r w:rsidRPr="000A1495">
        <w:rPr>
          <w:rFonts w:ascii="Georgia" w:hAnsi="Georgia" w:cs="Times New Roman"/>
        </w:rPr>
        <w:t xml:space="preserve">. The first dimension refers to the size and composition of investments in the </w:t>
      </w:r>
      <w:r w:rsidR="00D91541">
        <w:rPr>
          <w:rFonts w:ascii="Georgia" w:hAnsi="Georgia" w:cs="Times New Roman"/>
        </w:rPr>
        <w:t>early</w:t>
      </w:r>
      <w:r w:rsidRPr="000A1495">
        <w:rPr>
          <w:rFonts w:ascii="Georgia" w:hAnsi="Georgia" w:cs="Times New Roman"/>
        </w:rPr>
        <w:t xml:space="preserve"> stage of the life cycle. It compares the proportion of consumption at younger ages (0-19 years) that is public-funded, with the magnitude of the LDC at the same ages. The second dimension looks at consumption levels and composition among the elderly, by comparing </w:t>
      </w:r>
      <w:r w:rsidR="00F639B7">
        <w:rPr>
          <w:rFonts w:ascii="Georgia" w:hAnsi="Georgia" w:cs="Times New Roman"/>
        </w:rPr>
        <w:t>the</w:t>
      </w:r>
      <w:r w:rsidRPr="000A1495">
        <w:rPr>
          <w:rFonts w:ascii="Georgia" w:hAnsi="Georgia" w:cs="Times New Roman"/>
        </w:rPr>
        <w:t xml:space="preserve"> proportion of consumption that is public-funded and the size of LCD at ages older than 65. The third dimension provides a picture of intergenerational relations, by associating net private and public transfers to children and the elderly. Unbalanced intergenerational relations may affect social, health, and economic outcomes for one age-dependent group in detriment to the other.  </w:t>
      </w:r>
    </w:p>
    <w:p w14:paraId="0C5AE794" w14:textId="56613C64" w:rsidR="007A7B8E" w:rsidRPr="000A1495" w:rsidRDefault="007A7B8E" w:rsidP="007A7B8E">
      <w:pPr>
        <w:spacing w:after="320" w:line="360" w:lineRule="auto"/>
        <w:jc w:val="both"/>
        <w:rPr>
          <w:rFonts w:ascii="Georgia" w:hAnsi="Georgia" w:cs="Times New Roman"/>
        </w:rPr>
      </w:pPr>
      <w:r w:rsidRPr="000A1495">
        <w:rPr>
          <w:rFonts w:ascii="Georgia" w:hAnsi="Georgia" w:cs="Times New Roman"/>
        </w:rPr>
        <w:t>Data for 43 countries</w:t>
      </w:r>
      <w:r w:rsidRPr="000A1495">
        <w:rPr>
          <w:rStyle w:val="Refdenotaderodap"/>
          <w:rFonts w:ascii="Georgia" w:hAnsi="Georgia" w:cs="Times New Roman"/>
        </w:rPr>
        <w:footnoteReference w:id="22"/>
      </w:r>
      <w:r w:rsidRPr="000A1495">
        <w:rPr>
          <w:rFonts w:ascii="Georgia" w:hAnsi="Georgia" w:cs="Times New Roman"/>
        </w:rPr>
        <w:t xml:space="preserve"> were drawn from the National Transfers Accounts Project</w:t>
      </w:r>
      <w:r w:rsidRPr="000A1495">
        <w:rPr>
          <w:rStyle w:val="Refdenotaderodap"/>
          <w:rFonts w:ascii="Georgia" w:hAnsi="Georgia" w:cs="Times New Roman"/>
          <w:i/>
          <w:iCs/>
        </w:rPr>
        <w:footnoteReference w:id="23"/>
      </w:r>
      <w:r w:rsidRPr="000A1495">
        <w:rPr>
          <w:rFonts w:ascii="Georgia" w:hAnsi="Georgia" w:cs="Times New Roman"/>
        </w:rPr>
        <w:t xml:space="preserve">,  including the new estimates from the </w:t>
      </w:r>
      <w:r w:rsidR="00AC50F2">
        <w:rPr>
          <w:rFonts w:ascii="Georgia" w:hAnsi="Georgia" w:cs="Times New Roman"/>
        </w:rPr>
        <w:t>ECLAC</w:t>
      </w:r>
      <w:r w:rsidRPr="000A1495">
        <w:rPr>
          <w:rFonts w:ascii="Georgia" w:hAnsi="Georgia" w:cs="Times New Roman"/>
        </w:rPr>
        <w:t xml:space="preserve"> 2018-2019 LAC project that comprises nine countries</w:t>
      </w:r>
      <w:r w:rsidRPr="000A1495">
        <w:rPr>
          <w:rStyle w:val="Refdenotaderodap"/>
          <w:rFonts w:ascii="Georgia" w:hAnsi="Georgia" w:cs="Times New Roman"/>
        </w:rPr>
        <w:footnoteReference w:id="24"/>
      </w:r>
      <w:r w:rsidRPr="000A1495">
        <w:rPr>
          <w:rFonts w:ascii="Georgia" w:hAnsi="Georgia" w:cs="Times New Roman"/>
        </w:rPr>
        <w:t xml:space="preserve"> in the region. Six different indicators were estimated to measure each one of the proposed dimensions:</w:t>
      </w:r>
    </w:p>
    <w:p w14:paraId="1672C01B" w14:textId="77777777" w:rsidR="007A7B8E" w:rsidRPr="000A1495" w:rsidRDefault="007A7B8E" w:rsidP="00544C5C">
      <w:pPr>
        <w:pStyle w:val="PargrafodaLista"/>
        <w:numPr>
          <w:ilvl w:val="0"/>
          <w:numId w:val="1"/>
        </w:numPr>
        <w:spacing w:after="320" w:line="360" w:lineRule="auto"/>
        <w:jc w:val="both"/>
        <w:rPr>
          <w:rFonts w:ascii="Georgia" w:hAnsi="Georgia" w:cs="Times New Roman"/>
          <w:sz w:val="22"/>
        </w:rPr>
      </w:pPr>
      <w:r w:rsidRPr="000A1495">
        <w:rPr>
          <w:rFonts w:ascii="Georgia" w:hAnsi="Georgia" w:cs="Times New Roman"/>
          <w:sz w:val="22"/>
        </w:rPr>
        <w:t>Size and composition of investments in children and youth:</w:t>
      </w:r>
    </w:p>
    <w:p w14:paraId="4B408D25"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CG</w:t>
      </w:r>
      <w:r w:rsidRPr="000A1495">
        <w:rPr>
          <w:rFonts w:ascii="Georgia" w:hAnsi="Georgia" w:cs="Times New Roman"/>
          <w:sz w:val="22"/>
          <w:vertAlign w:val="subscript"/>
        </w:rPr>
        <w:t>0-19</w:t>
      </w:r>
      <w:r w:rsidRPr="000A1495">
        <w:rPr>
          <w:rFonts w:ascii="Georgia" w:hAnsi="Georgia" w:cs="Times New Roman"/>
          <w:sz w:val="22"/>
        </w:rPr>
        <w:t>/CF</w:t>
      </w:r>
      <w:r w:rsidRPr="000A1495">
        <w:rPr>
          <w:rFonts w:ascii="Georgia" w:hAnsi="Georgia" w:cs="Times New Roman"/>
          <w:sz w:val="22"/>
          <w:vertAlign w:val="subscript"/>
        </w:rPr>
        <w:t>0-19</w:t>
      </w:r>
    </w:p>
    <w:p w14:paraId="0673AD45"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LCD</w:t>
      </w:r>
      <w:r w:rsidRPr="000A1495">
        <w:rPr>
          <w:rFonts w:ascii="Georgia" w:hAnsi="Georgia" w:cs="Times New Roman"/>
          <w:sz w:val="22"/>
          <w:vertAlign w:val="subscript"/>
        </w:rPr>
        <w:t>0-19</w:t>
      </w:r>
      <w:r w:rsidRPr="000A1495">
        <w:rPr>
          <w:rFonts w:ascii="Georgia" w:hAnsi="Georgia" w:cs="Times New Roman"/>
          <w:sz w:val="22"/>
        </w:rPr>
        <w:t>/YL</w:t>
      </w:r>
      <w:r w:rsidRPr="000A1495">
        <w:rPr>
          <w:rFonts w:ascii="Georgia" w:hAnsi="Georgia" w:cs="Times New Roman"/>
          <w:sz w:val="22"/>
          <w:vertAlign w:val="subscript"/>
        </w:rPr>
        <w:t>30-49</w:t>
      </w:r>
    </w:p>
    <w:p w14:paraId="1ECAE7F7" w14:textId="77777777" w:rsidR="007A7B8E" w:rsidRPr="000A1495" w:rsidRDefault="007A7B8E" w:rsidP="007A7B8E">
      <w:pPr>
        <w:pStyle w:val="PargrafodaLista"/>
        <w:spacing w:after="320" w:line="360" w:lineRule="auto"/>
        <w:ind w:left="1440"/>
        <w:jc w:val="both"/>
        <w:rPr>
          <w:rFonts w:ascii="Georgia" w:hAnsi="Georgia" w:cs="Times New Roman"/>
          <w:sz w:val="22"/>
        </w:rPr>
      </w:pPr>
    </w:p>
    <w:p w14:paraId="6931B589" w14:textId="77777777" w:rsidR="007A7B8E" w:rsidRPr="000A1495" w:rsidRDefault="007A7B8E" w:rsidP="00544C5C">
      <w:pPr>
        <w:pStyle w:val="PargrafodaLista"/>
        <w:numPr>
          <w:ilvl w:val="0"/>
          <w:numId w:val="1"/>
        </w:numPr>
        <w:spacing w:after="320" w:line="360" w:lineRule="auto"/>
        <w:jc w:val="both"/>
        <w:rPr>
          <w:rFonts w:ascii="Georgia" w:hAnsi="Georgia" w:cs="Times New Roman"/>
          <w:sz w:val="22"/>
        </w:rPr>
      </w:pPr>
      <w:r w:rsidRPr="000A1495">
        <w:rPr>
          <w:rFonts w:ascii="Georgia" w:hAnsi="Georgia" w:cs="Times New Roman"/>
          <w:sz w:val="22"/>
        </w:rPr>
        <w:lastRenderedPageBreak/>
        <w:t>Size and composition of the elderly’s consumption:</w:t>
      </w:r>
    </w:p>
    <w:p w14:paraId="330E3B90"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CG</w:t>
      </w:r>
      <w:r w:rsidRPr="000A1495">
        <w:rPr>
          <w:rFonts w:ascii="Georgia" w:hAnsi="Georgia" w:cs="Times New Roman"/>
          <w:sz w:val="22"/>
          <w:vertAlign w:val="subscript"/>
        </w:rPr>
        <w:t>65+</w:t>
      </w:r>
      <w:r w:rsidRPr="000A1495">
        <w:rPr>
          <w:rFonts w:ascii="Georgia" w:hAnsi="Georgia" w:cs="Times New Roman"/>
          <w:sz w:val="22"/>
        </w:rPr>
        <w:t>/CF</w:t>
      </w:r>
      <w:r w:rsidRPr="000A1495">
        <w:rPr>
          <w:rFonts w:ascii="Georgia" w:hAnsi="Georgia" w:cs="Times New Roman"/>
          <w:sz w:val="22"/>
          <w:vertAlign w:val="subscript"/>
        </w:rPr>
        <w:t>65+</w:t>
      </w:r>
    </w:p>
    <w:p w14:paraId="440FC147"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LCD</w:t>
      </w:r>
      <w:r w:rsidRPr="000A1495">
        <w:rPr>
          <w:rFonts w:ascii="Georgia" w:hAnsi="Georgia" w:cs="Times New Roman"/>
          <w:sz w:val="22"/>
          <w:vertAlign w:val="subscript"/>
        </w:rPr>
        <w:t>65+</w:t>
      </w:r>
      <w:r w:rsidRPr="000A1495">
        <w:rPr>
          <w:rFonts w:ascii="Georgia" w:hAnsi="Georgia" w:cs="Times New Roman"/>
          <w:sz w:val="22"/>
        </w:rPr>
        <w:t>/YL</w:t>
      </w:r>
      <w:r w:rsidRPr="000A1495">
        <w:rPr>
          <w:rFonts w:ascii="Georgia" w:hAnsi="Georgia" w:cs="Times New Roman"/>
          <w:sz w:val="22"/>
          <w:vertAlign w:val="subscript"/>
        </w:rPr>
        <w:t>30-49</w:t>
      </w:r>
    </w:p>
    <w:p w14:paraId="2B76A2F3" w14:textId="77777777" w:rsidR="007A7B8E" w:rsidRPr="000A1495" w:rsidRDefault="007A7B8E" w:rsidP="00544C5C">
      <w:pPr>
        <w:pStyle w:val="PargrafodaLista"/>
        <w:numPr>
          <w:ilvl w:val="0"/>
          <w:numId w:val="1"/>
        </w:numPr>
        <w:spacing w:after="320" w:line="360" w:lineRule="auto"/>
        <w:jc w:val="both"/>
        <w:rPr>
          <w:rFonts w:ascii="Georgia" w:hAnsi="Georgia" w:cs="Times New Roman"/>
          <w:sz w:val="22"/>
        </w:rPr>
      </w:pPr>
      <w:r w:rsidRPr="000A1495">
        <w:rPr>
          <w:rFonts w:ascii="Georgia" w:hAnsi="Georgia" w:cs="Times New Roman"/>
          <w:sz w:val="22"/>
        </w:rPr>
        <w:t>Intergenerational relations:</w:t>
      </w:r>
    </w:p>
    <w:p w14:paraId="01561C2C"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TF</w:t>
      </w:r>
      <w:r w:rsidRPr="000A1495">
        <w:rPr>
          <w:rFonts w:ascii="Georgia" w:hAnsi="Georgia" w:cs="Times New Roman"/>
          <w:sz w:val="22"/>
          <w:vertAlign w:val="subscript"/>
        </w:rPr>
        <w:t>65+</w:t>
      </w:r>
      <w:r w:rsidRPr="000A1495">
        <w:rPr>
          <w:rFonts w:ascii="Georgia" w:hAnsi="Georgia" w:cs="Times New Roman"/>
          <w:sz w:val="22"/>
        </w:rPr>
        <w:t>/TF</w:t>
      </w:r>
      <w:r w:rsidRPr="000A1495">
        <w:rPr>
          <w:rFonts w:ascii="Georgia" w:hAnsi="Georgia" w:cs="Times New Roman"/>
          <w:sz w:val="22"/>
          <w:vertAlign w:val="subscript"/>
        </w:rPr>
        <w:t>0-19</w:t>
      </w:r>
    </w:p>
    <w:p w14:paraId="5F8379EE" w14:textId="77777777" w:rsidR="007A7B8E" w:rsidRPr="000A1495" w:rsidRDefault="007A7B8E" w:rsidP="00544C5C">
      <w:pPr>
        <w:pStyle w:val="PargrafodaLista"/>
        <w:numPr>
          <w:ilvl w:val="1"/>
          <w:numId w:val="1"/>
        </w:numPr>
        <w:spacing w:after="320" w:line="360" w:lineRule="auto"/>
        <w:jc w:val="both"/>
        <w:rPr>
          <w:rFonts w:ascii="Georgia" w:hAnsi="Georgia" w:cs="Times New Roman"/>
          <w:sz w:val="22"/>
        </w:rPr>
      </w:pPr>
      <w:r w:rsidRPr="000A1495">
        <w:rPr>
          <w:rFonts w:ascii="Georgia" w:hAnsi="Georgia" w:cs="Times New Roman"/>
          <w:sz w:val="22"/>
        </w:rPr>
        <w:t>TG</w:t>
      </w:r>
      <w:r w:rsidRPr="000A1495">
        <w:rPr>
          <w:rFonts w:ascii="Georgia" w:hAnsi="Georgia" w:cs="Times New Roman"/>
          <w:sz w:val="22"/>
          <w:vertAlign w:val="subscript"/>
        </w:rPr>
        <w:t>65+</w:t>
      </w:r>
      <w:r w:rsidRPr="000A1495">
        <w:rPr>
          <w:rFonts w:ascii="Georgia" w:hAnsi="Georgia" w:cs="Times New Roman"/>
          <w:sz w:val="22"/>
        </w:rPr>
        <w:t>/TG</w:t>
      </w:r>
      <w:r w:rsidRPr="000A1495">
        <w:rPr>
          <w:rFonts w:ascii="Georgia" w:hAnsi="Georgia" w:cs="Times New Roman"/>
          <w:sz w:val="22"/>
          <w:vertAlign w:val="subscript"/>
        </w:rPr>
        <w:t>0-19</w:t>
      </w:r>
    </w:p>
    <w:p w14:paraId="51E99746" w14:textId="77777777" w:rsidR="007A7B8E" w:rsidRPr="000A1495" w:rsidRDefault="007A7B8E" w:rsidP="007A7B8E">
      <w:pPr>
        <w:spacing w:after="320" w:line="360" w:lineRule="auto"/>
        <w:jc w:val="both"/>
        <w:rPr>
          <w:rFonts w:ascii="Georgia" w:hAnsi="Georgia" w:cs="Consolas"/>
        </w:rPr>
        <w:sectPr w:rsidR="007A7B8E" w:rsidRPr="000A1495" w:rsidSect="00D91541">
          <w:pgSz w:w="11907" w:h="16840" w:code="9"/>
          <w:pgMar w:top="1417" w:right="1701" w:bottom="1417" w:left="1701" w:header="567" w:footer="567" w:gutter="0"/>
          <w:pgNumType w:start="1"/>
          <w:cols w:space="708"/>
          <w:docGrid w:linePitch="360"/>
        </w:sectPr>
      </w:pPr>
      <w:r w:rsidRPr="000A1495">
        <w:rPr>
          <w:rFonts w:ascii="Georgia" w:hAnsi="Georgia" w:cs="Times New Roman"/>
        </w:rPr>
        <w:t>Where CG is public consumption, CF is private consumption, LCD is life cycle deficit, YL is labor income, TF is private transfers, and TG is public transfers. The indicators correspond to mean per-capita values in the corresponding age groups. LCD is always measured as a proportion to mean per-capita labor income in the prime ages, 30 to 49. Table 4 summarizes the data available for each country. Not all countries have the required data for all years. Besides, for countries that have data for more than one year, the final indicators were calculated as the simple average of the indicators available for all years.</w:t>
      </w:r>
    </w:p>
    <w:p w14:paraId="095D2862" w14:textId="76DFCE8C" w:rsidR="007A7B8E" w:rsidRPr="009E4228" w:rsidRDefault="007A7B8E" w:rsidP="007A7B8E">
      <w:pPr>
        <w:spacing w:line="240" w:lineRule="auto"/>
        <w:rPr>
          <w:rFonts w:ascii="Georgia" w:hAnsi="Georgia" w:cs="Times New Roman"/>
          <w:b/>
          <w:bCs/>
          <w:sz w:val="18"/>
          <w:szCs w:val="18"/>
        </w:rPr>
      </w:pPr>
      <w:r w:rsidRPr="009E4228">
        <w:rPr>
          <w:rFonts w:ascii="Georgia" w:hAnsi="Georgia" w:cs="Times New Roman"/>
          <w:b/>
          <w:bCs/>
          <w:sz w:val="18"/>
          <w:szCs w:val="18"/>
        </w:rPr>
        <w:lastRenderedPageBreak/>
        <w:t xml:space="preserve">Table 4 – NTA Data available online at the National Transfers Accounts Project and from the new </w:t>
      </w:r>
      <w:r w:rsidR="00AC50F2" w:rsidRPr="009E4228">
        <w:rPr>
          <w:rFonts w:ascii="Georgia" w:hAnsi="Georgia" w:cs="Times New Roman"/>
          <w:b/>
          <w:bCs/>
          <w:sz w:val="18"/>
          <w:szCs w:val="18"/>
        </w:rPr>
        <w:t>ECLAC</w:t>
      </w:r>
      <w:r w:rsidRPr="009E4228">
        <w:rPr>
          <w:rFonts w:ascii="Georgia" w:hAnsi="Georgia" w:cs="Times New Roman"/>
          <w:b/>
          <w:bCs/>
          <w:sz w:val="18"/>
          <w:szCs w:val="18"/>
        </w:rPr>
        <w:t xml:space="preserve"> Project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304"/>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gridCol w:w="533"/>
      </w:tblGrid>
      <w:tr w:rsidR="007A7B8E" w:rsidRPr="000A1495" w14:paraId="3946EE4F" w14:textId="77777777" w:rsidTr="00D91541">
        <w:tc>
          <w:tcPr>
            <w:tcW w:w="1304" w:type="dxa"/>
            <w:tcBorders>
              <w:bottom w:val="single" w:sz="2" w:space="0" w:color="auto"/>
              <w:right w:val="single" w:sz="2" w:space="0" w:color="auto"/>
            </w:tcBorders>
            <w:noWrap/>
            <w:vAlign w:val="center"/>
            <w:hideMark/>
          </w:tcPr>
          <w:p w14:paraId="55E2E3CF" w14:textId="77777777" w:rsidR="007A7B8E" w:rsidRPr="000A1495" w:rsidRDefault="007A7B8E" w:rsidP="00D91541">
            <w:pPr>
              <w:spacing w:line="204" w:lineRule="auto"/>
              <w:jc w:val="center"/>
              <w:rPr>
                <w:rFonts w:ascii="Georgia" w:eastAsia="Times New Roman" w:hAnsi="Georgia" w:cs="Times New Roman"/>
                <w:color w:val="000000"/>
                <w:sz w:val="16"/>
                <w:szCs w:val="16"/>
                <w:lang w:val="en-US"/>
              </w:rPr>
            </w:pPr>
          </w:p>
        </w:tc>
        <w:tc>
          <w:tcPr>
            <w:tcW w:w="533" w:type="dxa"/>
            <w:tcBorders>
              <w:left w:val="single" w:sz="2" w:space="0" w:color="auto"/>
              <w:bottom w:val="single" w:sz="2" w:space="0" w:color="auto"/>
            </w:tcBorders>
            <w:noWrap/>
            <w:vAlign w:val="center"/>
            <w:hideMark/>
          </w:tcPr>
          <w:p w14:paraId="7C4A5C7B"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1993</w:t>
            </w:r>
          </w:p>
        </w:tc>
        <w:tc>
          <w:tcPr>
            <w:tcW w:w="533" w:type="dxa"/>
            <w:tcBorders>
              <w:bottom w:val="single" w:sz="2" w:space="0" w:color="auto"/>
            </w:tcBorders>
            <w:noWrap/>
            <w:vAlign w:val="center"/>
            <w:hideMark/>
          </w:tcPr>
          <w:p w14:paraId="4BCAC42F"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1994</w:t>
            </w:r>
          </w:p>
        </w:tc>
        <w:tc>
          <w:tcPr>
            <w:tcW w:w="533" w:type="dxa"/>
            <w:tcBorders>
              <w:bottom w:val="single" w:sz="2" w:space="0" w:color="auto"/>
            </w:tcBorders>
            <w:noWrap/>
            <w:vAlign w:val="center"/>
            <w:hideMark/>
          </w:tcPr>
          <w:p w14:paraId="3CD50F53"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1995</w:t>
            </w:r>
          </w:p>
        </w:tc>
        <w:tc>
          <w:tcPr>
            <w:tcW w:w="533" w:type="dxa"/>
            <w:tcBorders>
              <w:bottom w:val="single" w:sz="2" w:space="0" w:color="auto"/>
            </w:tcBorders>
            <w:noWrap/>
            <w:vAlign w:val="center"/>
            <w:hideMark/>
          </w:tcPr>
          <w:p w14:paraId="54B9AB3C"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1996</w:t>
            </w:r>
          </w:p>
        </w:tc>
        <w:tc>
          <w:tcPr>
            <w:tcW w:w="533" w:type="dxa"/>
            <w:tcBorders>
              <w:bottom w:val="single" w:sz="2" w:space="0" w:color="auto"/>
            </w:tcBorders>
            <w:noWrap/>
            <w:vAlign w:val="center"/>
            <w:hideMark/>
          </w:tcPr>
          <w:p w14:paraId="71EAEC98"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1997</w:t>
            </w:r>
          </w:p>
        </w:tc>
        <w:tc>
          <w:tcPr>
            <w:tcW w:w="533" w:type="dxa"/>
            <w:tcBorders>
              <w:bottom w:val="single" w:sz="2" w:space="0" w:color="auto"/>
            </w:tcBorders>
            <w:noWrap/>
            <w:vAlign w:val="center"/>
            <w:hideMark/>
          </w:tcPr>
          <w:p w14:paraId="5C836E37"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1998</w:t>
            </w:r>
          </w:p>
        </w:tc>
        <w:tc>
          <w:tcPr>
            <w:tcW w:w="533" w:type="dxa"/>
            <w:tcBorders>
              <w:bottom w:val="single" w:sz="2" w:space="0" w:color="auto"/>
            </w:tcBorders>
            <w:noWrap/>
            <w:vAlign w:val="center"/>
            <w:hideMark/>
          </w:tcPr>
          <w:p w14:paraId="39281C82"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1999</w:t>
            </w:r>
          </w:p>
        </w:tc>
        <w:tc>
          <w:tcPr>
            <w:tcW w:w="533" w:type="dxa"/>
            <w:tcBorders>
              <w:bottom w:val="single" w:sz="2" w:space="0" w:color="auto"/>
            </w:tcBorders>
            <w:noWrap/>
            <w:vAlign w:val="center"/>
            <w:hideMark/>
          </w:tcPr>
          <w:p w14:paraId="52DA699D"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2000</w:t>
            </w:r>
          </w:p>
        </w:tc>
        <w:tc>
          <w:tcPr>
            <w:tcW w:w="533" w:type="dxa"/>
            <w:tcBorders>
              <w:bottom w:val="single" w:sz="2" w:space="0" w:color="auto"/>
            </w:tcBorders>
            <w:noWrap/>
            <w:vAlign w:val="center"/>
            <w:hideMark/>
          </w:tcPr>
          <w:p w14:paraId="20128354"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2001</w:t>
            </w:r>
          </w:p>
        </w:tc>
        <w:tc>
          <w:tcPr>
            <w:tcW w:w="533" w:type="dxa"/>
            <w:tcBorders>
              <w:bottom w:val="single" w:sz="2" w:space="0" w:color="auto"/>
            </w:tcBorders>
            <w:noWrap/>
            <w:vAlign w:val="center"/>
            <w:hideMark/>
          </w:tcPr>
          <w:p w14:paraId="0144F873"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2002</w:t>
            </w:r>
          </w:p>
        </w:tc>
        <w:tc>
          <w:tcPr>
            <w:tcW w:w="533" w:type="dxa"/>
            <w:tcBorders>
              <w:bottom w:val="single" w:sz="2" w:space="0" w:color="auto"/>
            </w:tcBorders>
            <w:noWrap/>
            <w:vAlign w:val="center"/>
            <w:hideMark/>
          </w:tcPr>
          <w:p w14:paraId="4DFBF977"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2003</w:t>
            </w:r>
          </w:p>
        </w:tc>
        <w:tc>
          <w:tcPr>
            <w:tcW w:w="533" w:type="dxa"/>
            <w:tcBorders>
              <w:bottom w:val="single" w:sz="2" w:space="0" w:color="auto"/>
            </w:tcBorders>
            <w:noWrap/>
            <w:vAlign w:val="center"/>
            <w:hideMark/>
          </w:tcPr>
          <w:p w14:paraId="569E3215"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2004</w:t>
            </w:r>
          </w:p>
        </w:tc>
        <w:tc>
          <w:tcPr>
            <w:tcW w:w="533" w:type="dxa"/>
            <w:tcBorders>
              <w:bottom w:val="single" w:sz="2" w:space="0" w:color="auto"/>
            </w:tcBorders>
            <w:noWrap/>
            <w:vAlign w:val="center"/>
            <w:hideMark/>
          </w:tcPr>
          <w:p w14:paraId="0DF42B7F"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2005</w:t>
            </w:r>
          </w:p>
        </w:tc>
        <w:tc>
          <w:tcPr>
            <w:tcW w:w="533" w:type="dxa"/>
            <w:tcBorders>
              <w:bottom w:val="single" w:sz="2" w:space="0" w:color="auto"/>
            </w:tcBorders>
            <w:noWrap/>
            <w:vAlign w:val="center"/>
            <w:hideMark/>
          </w:tcPr>
          <w:p w14:paraId="6B354EC5"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2006</w:t>
            </w:r>
          </w:p>
        </w:tc>
        <w:tc>
          <w:tcPr>
            <w:tcW w:w="533" w:type="dxa"/>
            <w:tcBorders>
              <w:bottom w:val="single" w:sz="2" w:space="0" w:color="auto"/>
            </w:tcBorders>
            <w:noWrap/>
            <w:vAlign w:val="center"/>
            <w:hideMark/>
          </w:tcPr>
          <w:p w14:paraId="771BDF23"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2007</w:t>
            </w:r>
          </w:p>
        </w:tc>
        <w:tc>
          <w:tcPr>
            <w:tcW w:w="533" w:type="dxa"/>
            <w:tcBorders>
              <w:bottom w:val="single" w:sz="2" w:space="0" w:color="auto"/>
            </w:tcBorders>
            <w:noWrap/>
            <w:vAlign w:val="center"/>
            <w:hideMark/>
          </w:tcPr>
          <w:p w14:paraId="034C406C"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2008</w:t>
            </w:r>
          </w:p>
        </w:tc>
        <w:tc>
          <w:tcPr>
            <w:tcW w:w="533" w:type="dxa"/>
            <w:tcBorders>
              <w:bottom w:val="single" w:sz="2" w:space="0" w:color="auto"/>
            </w:tcBorders>
            <w:noWrap/>
            <w:vAlign w:val="center"/>
            <w:hideMark/>
          </w:tcPr>
          <w:p w14:paraId="1F5028B5"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2009</w:t>
            </w:r>
          </w:p>
        </w:tc>
        <w:tc>
          <w:tcPr>
            <w:tcW w:w="533" w:type="dxa"/>
            <w:tcBorders>
              <w:bottom w:val="single" w:sz="2" w:space="0" w:color="auto"/>
            </w:tcBorders>
            <w:noWrap/>
            <w:vAlign w:val="center"/>
            <w:hideMark/>
          </w:tcPr>
          <w:p w14:paraId="61366772"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2010</w:t>
            </w:r>
          </w:p>
        </w:tc>
        <w:tc>
          <w:tcPr>
            <w:tcW w:w="533" w:type="dxa"/>
            <w:tcBorders>
              <w:bottom w:val="single" w:sz="2" w:space="0" w:color="auto"/>
            </w:tcBorders>
            <w:noWrap/>
            <w:vAlign w:val="center"/>
            <w:hideMark/>
          </w:tcPr>
          <w:p w14:paraId="7F2B5A06"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2011</w:t>
            </w:r>
          </w:p>
        </w:tc>
        <w:tc>
          <w:tcPr>
            <w:tcW w:w="533" w:type="dxa"/>
            <w:tcBorders>
              <w:bottom w:val="single" w:sz="2" w:space="0" w:color="auto"/>
            </w:tcBorders>
            <w:noWrap/>
            <w:vAlign w:val="center"/>
            <w:hideMark/>
          </w:tcPr>
          <w:p w14:paraId="3D29A1AC"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2012</w:t>
            </w:r>
          </w:p>
        </w:tc>
        <w:tc>
          <w:tcPr>
            <w:tcW w:w="533" w:type="dxa"/>
            <w:tcBorders>
              <w:bottom w:val="single" w:sz="2" w:space="0" w:color="auto"/>
            </w:tcBorders>
            <w:noWrap/>
            <w:vAlign w:val="center"/>
            <w:hideMark/>
          </w:tcPr>
          <w:p w14:paraId="012C2951"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2013</w:t>
            </w:r>
          </w:p>
        </w:tc>
        <w:tc>
          <w:tcPr>
            <w:tcW w:w="533" w:type="dxa"/>
            <w:tcBorders>
              <w:bottom w:val="single" w:sz="2" w:space="0" w:color="auto"/>
            </w:tcBorders>
            <w:noWrap/>
            <w:vAlign w:val="center"/>
            <w:hideMark/>
          </w:tcPr>
          <w:p w14:paraId="1639B623"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2014</w:t>
            </w:r>
          </w:p>
        </w:tc>
        <w:tc>
          <w:tcPr>
            <w:tcW w:w="533" w:type="dxa"/>
            <w:tcBorders>
              <w:bottom w:val="single" w:sz="2" w:space="0" w:color="auto"/>
            </w:tcBorders>
            <w:noWrap/>
            <w:vAlign w:val="center"/>
            <w:hideMark/>
          </w:tcPr>
          <w:p w14:paraId="3F0D088D"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2015</w:t>
            </w:r>
          </w:p>
        </w:tc>
        <w:tc>
          <w:tcPr>
            <w:tcW w:w="533" w:type="dxa"/>
            <w:tcBorders>
              <w:bottom w:val="single" w:sz="2" w:space="0" w:color="auto"/>
            </w:tcBorders>
            <w:noWrap/>
            <w:vAlign w:val="center"/>
            <w:hideMark/>
          </w:tcPr>
          <w:p w14:paraId="720DD22A"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2016</w:t>
            </w:r>
          </w:p>
        </w:tc>
        <w:tc>
          <w:tcPr>
            <w:tcW w:w="533" w:type="dxa"/>
            <w:tcBorders>
              <w:bottom w:val="single" w:sz="2" w:space="0" w:color="auto"/>
            </w:tcBorders>
          </w:tcPr>
          <w:p w14:paraId="17447B9D" w14:textId="77777777" w:rsidR="007A7B8E" w:rsidRPr="000A1495" w:rsidRDefault="007A7B8E" w:rsidP="00D91541">
            <w:pPr>
              <w:spacing w:line="204"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2017</w:t>
            </w:r>
          </w:p>
        </w:tc>
      </w:tr>
      <w:tr w:rsidR="007A7B8E" w:rsidRPr="000A1495" w14:paraId="2311C0EB" w14:textId="77777777" w:rsidTr="00D91541">
        <w:tc>
          <w:tcPr>
            <w:tcW w:w="1304" w:type="dxa"/>
            <w:tcBorders>
              <w:top w:val="single" w:sz="2" w:space="0" w:color="auto"/>
              <w:right w:val="single" w:sz="2" w:space="0" w:color="auto"/>
            </w:tcBorders>
            <w:noWrap/>
            <w:vAlign w:val="center"/>
            <w:hideMark/>
          </w:tcPr>
          <w:p w14:paraId="71310FFB"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Argentina</w:t>
            </w:r>
          </w:p>
        </w:tc>
        <w:tc>
          <w:tcPr>
            <w:tcW w:w="533" w:type="dxa"/>
            <w:tcBorders>
              <w:top w:val="single" w:sz="2" w:space="0" w:color="auto"/>
              <w:left w:val="single" w:sz="2" w:space="0" w:color="auto"/>
            </w:tcBorders>
            <w:noWrap/>
            <w:hideMark/>
          </w:tcPr>
          <w:p w14:paraId="023F14B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tcBorders>
              <w:top w:val="single" w:sz="2" w:space="0" w:color="auto"/>
            </w:tcBorders>
            <w:noWrap/>
            <w:hideMark/>
          </w:tcPr>
          <w:p w14:paraId="490B303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4D455F2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795F92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6278186C"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tcBorders>
              <w:top w:val="single" w:sz="2" w:space="0" w:color="auto"/>
            </w:tcBorders>
            <w:noWrap/>
            <w:hideMark/>
          </w:tcPr>
          <w:p w14:paraId="344DD11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tcBorders>
              <w:top w:val="single" w:sz="2" w:space="0" w:color="auto"/>
            </w:tcBorders>
            <w:noWrap/>
            <w:hideMark/>
          </w:tcPr>
          <w:p w14:paraId="285BEBE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6975B06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62FCE45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1AD19D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7687959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4A81F42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76806E9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381F31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1FCD3AB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1F52FBE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4D96192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124F669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0B1EEFD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3CE3EE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0F3479A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6B2CD96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329E4D4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top w:val="single" w:sz="2" w:space="0" w:color="auto"/>
            </w:tcBorders>
            <w:noWrap/>
            <w:hideMark/>
          </w:tcPr>
          <w:p w14:paraId="7E0710BA"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tcBorders>
              <w:top w:val="single" w:sz="2" w:space="0" w:color="auto"/>
            </w:tcBorders>
          </w:tcPr>
          <w:p w14:paraId="7019A667"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34DB04F" w14:textId="77777777" w:rsidTr="00D91541">
        <w:tc>
          <w:tcPr>
            <w:tcW w:w="1304" w:type="dxa"/>
            <w:tcBorders>
              <w:right w:val="single" w:sz="2" w:space="0" w:color="auto"/>
            </w:tcBorders>
            <w:noWrap/>
            <w:vAlign w:val="center"/>
            <w:hideMark/>
          </w:tcPr>
          <w:p w14:paraId="7B22C8D1"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Australia</w:t>
            </w:r>
            <w:proofErr w:type="spellEnd"/>
          </w:p>
        </w:tc>
        <w:tc>
          <w:tcPr>
            <w:tcW w:w="533" w:type="dxa"/>
            <w:tcBorders>
              <w:left w:val="single" w:sz="2" w:space="0" w:color="auto"/>
            </w:tcBorders>
            <w:noWrap/>
            <w:hideMark/>
          </w:tcPr>
          <w:p w14:paraId="007EE4C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F1B5AA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7722AA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DC7BB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283E3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8ADC20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CFA751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6AE3A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2AD22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6FFAA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3C0A2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5E2900"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A57ACA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0868F3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5309B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C0CC8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732E8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4CE03C9"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5E73F5B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1A609B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D010C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20142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B129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95DD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6253C8DD"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B4E5361" w14:textId="77777777" w:rsidTr="00D91541">
        <w:tc>
          <w:tcPr>
            <w:tcW w:w="1304" w:type="dxa"/>
            <w:tcBorders>
              <w:right w:val="single" w:sz="2" w:space="0" w:color="auto"/>
            </w:tcBorders>
            <w:noWrap/>
            <w:vAlign w:val="center"/>
            <w:hideMark/>
          </w:tcPr>
          <w:p w14:paraId="1671A15E"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Austria</w:t>
            </w:r>
            <w:proofErr w:type="spellEnd"/>
          </w:p>
        </w:tc>
        <w:tc>
          <w:tcPr>
            <w:tcW w:w="533" w:type="dxa"/>
            <w:tcBorders>
              <w:left w:val="single" w:sz="2" w:space="0" w:color="auto"/>
            </w:tcBorders>
            <w:noWrap/>
            <w:hideMark/>
          </w:tcPr>
          <w:p w14:paraId="20483E6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E8E080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D6A08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9D9266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AA3CCE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F7D7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0630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85AB6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A0D200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4927A5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26B641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CEBD1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CDFADE"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21E004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3FE41C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C2EEF0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9490B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17FDC7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613ADA3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9D14C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D6D44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E3A28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EDF2EF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18D73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B049ED7"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1CCF6701" w14:textId="77777777" w:rsidTr="00D91541">
        <w:tc>
          <w:tcPr>
            <w:tcW w:w="1304" w:type="dxa"/>
            <w:tcBorders>
              <w:right w:val="single" w:sz="2" w:space="0" w:color="auto"/>
            </w:tcBorders>
            <w:noWrap/>
            <w:vAlign w:val="center"/>
          </w:tcPr>
          <w:p w14:paraId="16E18FB3"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Bolivia</w:t>
            </w:r>
            <w:proofErr w:type="spellEnd"/>
          </w:p>
        </w:tc>
        <w:tc>
          <w:tcPr>
            <w:tcW w:w="533" w:type="dxa"/>
            <w:tcBorders>
              <w:left w:val="single" w:sz="2" w:space="0" w:color="auto"/>
            </w:tcBorders>
            <w:noWrap/>
          </w:tcPr>
          <w:p w14:paraId="6652893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tcPr>
          <w:p w14:paraId="0767C0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324C0D3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2AA32DB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tcPr>
          <w:p w14:paraId="511D138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tcPr>
          <w:p w14:paraId="63820FC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0FA4564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2E8ECDD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377B881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1920FC8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tcPr>
          <w:p w14:paraId="2183970A"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tcPr>
          <w:p w14:paraId="50461A9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2C78243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181360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3A6DB40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1D9F96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0E513A4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5D3682C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0F43C7D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36572C4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494A3B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3FE2B859"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noWrap/>
          </w:tcPr>
          <w:p w14:paraId="77C6FD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tcPr>
          <w:p w14:paraId="27F3644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F5AE351"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26B66730" w14:textId="77777777" w:rsidTr="00D91541">
        <w:tc>
          <w:tcPr>
            <w:tcW w:w="1304" w:type="dxa"/>
            <w:tcBorders>
              <w:right w:val="single" w:sz="2" w:space="0" w:color="auto"/>
            </w:tcBorders>
            <w:noWrap/>
            <w:vAlign w:val="center"/>
            <w:hideMark/>
          </w:tcPr>
          <w:p w14:paraId="5BAF5D44"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Brazil</w:t>
            </w:r>
          </w:p>
        </w:tc>
        <w:tc>
          <w:tcPr>
            <w:tcW w:w="533" w:type="dxa"/>
            <w:tcBorders>
              <w:left w:val="single" w:sz="2" w:space="0" w:color="auto"/>
            </w:tcBorders>
            <w:noWrap/>
            <w:hideMark/>
          </w:tcPr>
          <w:p w14:paraId="7199D39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5582D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C4AD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E53256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6CE316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F4B73C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A638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CC5CA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E0ABCF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CFF60B0"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 / C</w:t>
            </w:r>
          </w:p>
        </w:tc>
        <w:tc>
          <w:tcPr>
            <w:tcW w:w="533" w:type="dxa"/>
            <w:noWrap/>
            <w:hideMark/>
          </w:tcPr>
          <w:p w14:paraId="0C2D127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82905A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CA2BD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F0080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52F90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275968"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noWrap/>
            <w:hideMark/>
          </w:tcPr>
          <w:p w14:paraId="5B9DAD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17814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C6EA6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1ACC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81AAFD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D9411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A31C1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378BD2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79FE2AA1"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5D8100CC" w14:textId="77777777" w:rsidTr="00D91541">
        <w:tc>
          <w:tcPr>
            <w:tcW w:w="1304" w:type="dxa"/>
            <w:tcBorders>
              <w:right w:val="single" w:sz="2" w:space="0" w:color="auto"/>
            </w:tcBorders>
            <w:noWrap/>
            <w:vAlign w:val="center"/>
            <w:hideMark/>
          </w:tcPr>
          <w:p w14:paraId="3EA16A4A"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Cambodia</w:t>
            </w:r>
            <w:proofErr w:type="spellEnd"/>
          </w:p>
        </w:tc>
        <w:tc>
          <w:tcPr>
            <w:tcW w:w="533" w:type="dxa"/>
            <w:tcBorders>
              <w:left w:val="single" w:sz="2" w:space="0" w:color="auto"/>
            </w:tcBorders>
            <w:noWrap/>
            <w:hideMark/>
          </w:tcPr>
          <w:p w14:paraId="51776828"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CE3A71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8EE28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95D4A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0AC7C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9F0C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A9206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E4DBFA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BD48A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98D4E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92BAE0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BF364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1921A7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D0CE99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6A3AD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D5F5DF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A5624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69B79CB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40547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99586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AE0753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FE12C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1242F6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3BF9E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BEF118C"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06E0485F" w14:textId="77777777" w:rsidTr="00D91541">
        <w:tc>
          <w:tcPr>
            <w:tcW w:w="1304" w:type="dxa"/>
            <w:tcBorders>
              <w:right w:val="single" w:sz="2" w:space="0" w:color="auto"/>
            </w:tcBorders>
            <w:noWrap/>
            <w:vAlign w:val="center"/>
            <w:hideMark/>
          </w:tcPr>
          <w:p w14:paraId="39088340"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Canada</w:t>
            </w:r>
          </w:p>
        </w:tc>
        <w:tc>
          <w:tcPr>
            <w:tcW w:w="533" w:type="dxa"/>
            <w:tcBorders>
              <w:left w:val="single" w:sz="2" w:space="0" w:color="auto"/>
            </w:tcBorders>
            <w:noWrap/>
            <w:hideMark/>
          </w:tcPr>
          <w:p w14:paraId="16A012B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5FB59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AB9E6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0E8D8D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D3A0D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4CF730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57C18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C1DB5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C09BA2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C385B7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91AB0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DF48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F1B3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91A0A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CE3BE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5DC0C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DAEAD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6F537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BE168D3"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17F3EC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997D66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09B2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C0D994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0BDB7F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9477F02"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219C1713" w14:textId="77777777" w:rsidTr="00D91541">
        <w:tc>
          <w:tcPr>
            <w:tcW w:w="1304" w:type="dxa"/>
            <w:tcBorders>
              <w:right w:val="single" w:sz="2" w:space="0" w:color="auto"/>
            </w:tcBorders>
            <w:noWrap/>
            <w:vAlign w:val="center"/>
            <w:hideMark/>
          </w:tcPr>
          <w:p w14:paraId="6545136A"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Chile</w:t>
            </w:r>
          </w:p>
        </w:tc>
        <w:tc>
          <w:tcPr>
            <w:tcW w:w="533" w:type="dxa"/>
            <w:tcBorders>
              <w:left w:val="single" w:sz="2" w:space="0" w:color="auto"/>
            </w:tcBorders>
            <w:noWrap/>
            <w:hideMark/>
          </w:tcPr>
          <w:p w14:paraId="2606BE79"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BC5F03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9C3F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C305DD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8BE4C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5FD5906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F12540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2F683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BECD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8CFD36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ED4E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E8DCD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16DE0C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54171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07ACE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981971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B8E913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765E3D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AE2886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985E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6DD7A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7F6C70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13F566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E3747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1F86734"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r>
      <w:tr w:rsidR="007A7B8E" w:rsidRPr="000A1495" w14:paraId="108147D3" w14:textId="77777777" w:rsidTr="00D91541">
        <w:tc>
          <w:tcPr>
            <w:tcW w:w="1304" w:type="dxa"/>
            <w:tcBorders>
              <w:right w:val="single" w:sz="2" w:space="0" w:color="auto"/>
            </w:tcBorders>
            <w:noWrap/>
            <w:vAlign w:val="center"/>
            <w:hideMark/>
          </w:tcPr>
          <w:p w14:paraId="7C2DFDEE"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China</w:t>
            </w:r>
          </w:p>
        </w:tc>
        <w:tc>
          <w:tcPr>
            <w:tcW w:w="533" w:type="dxa"/>
            <w:tcBorders>
              <w:left w:val="single" w:sz="2" w:space="0" w:color="auto"/>
            </w:tcBorders>
            <w:noWrap/>
            <w:hideMark/>
          </w:tcPr>
          <w:p w14:paraId="0B737EF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8DB56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186B56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7E9DFD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3D60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B9369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76FAC1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2B11B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53FF2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66FB12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5EB7A3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5BD269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7D493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6D9F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896B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EAAD6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10B37D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669EA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524D3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68B1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661E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FBA692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612D2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0EE4A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1A6785B6"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553D39ED" w14:textId="77777777" w:rsidTr="00D91541">
        <w:tc>
          <w:tcPr>
            <w:tcW w:w="1304" w:type="dxa"/>
            <w:tcBorders>
              <w:right w:val="single" w:sz="2" w:space="0" w:color="auto"/>
            </w:tcBorders>
            <w:noWrap/>
            <w:vAlign w:val="center"/>
            <w:hideMark/>
          </w:tcPr>
          <w:p w14:paraId="4AAD1FAD"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Colombia</w:t>
            </w:r>
            <w:proofErr w:type="spellEnd"/>
          </w:p>
        </w:tc>
        <w:tc>
          <w:tcPr>
            <w:tcW w:w="533" w:type="dxa"/>
            <w:tcBorders>
              <w:left w:val="single" w:sz="2" w:space="0" w:color="auto"/>
            </w:tcBorders>
            <w:noWrap/>
            <w:hideMark/>
          </w:tcPr>
          <w:p w14:paraId="6EA50843"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C3AD91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8A63C3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60D80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A4D754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89885F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596EB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FA201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AE5E5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964E6E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EF9E19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510D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7B889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93341A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E6B654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1885E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CD571D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37D223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9775E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92B61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5FAF3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BD2F481"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noWrap/>
            <w:hideMark/>
          </w:tcPr>
          <w:p w14:paraId="46FAD30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F7D948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2FB887C4"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B969A79" w14:textId="77777777" w:rsidTr="00D91541">
        <w:tc>
          <w:tcPr>
            <w:tcW w:w="1304" w:type="dxa"/>
            <w:tcBorders>
              <w:right w:val="single" w:sz="2" w:space="0" w:color="auto"/>
            </w:tcBorders>
            <w:noWrap/>
            <w:vAlign w:val="center"/>
            <w:hideMark/>
          </w:tcPr>
          <w:p w14:paraId="28E41D21"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Costa Rica</w:t>
            </w:r>
          </w:p>
        </w:tc>
        <w:tc>
          <w:tcPr>
            <w:tcW w:w="533" w:type="dxa"/>
            <w:tcBorders>
              <w:left w:val="single" w:sz="2" w:space="0" w:color="auto"/>
            </w:tcBorders>
            <w:noWrap/>
            <w:hideMark/>
          </w:tcPr>
          <w:p w14:paraId="523E414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95ADC7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C7B5D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98BED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DD48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334D68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1812A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9151E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FF3F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3575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E2525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7E543C"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A726036"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0E1A60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BAA12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887A2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C3054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AE703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13349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ED5331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15AFA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 / C</w:t>
            </w:r>
          </w:p>
        </w:tc>
        <w:tc>
          <w:tcPr>
            <w:tcW w:w="533" w:type="dxa"/>
            <w:noWrap/>
            <w:hideMark/>
          </w:tcPr>
          <w:p w14:paraId="7F01742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5D138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82EB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1792F390"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3869715" w14:textId="77777777" w:rsidTr="00D91541">
        <w:tc>
          <w:tcPr>
            <w:tcW w:w="1304" w:type="dxa"/>
            <w:tcBorders>
              <w:right w:val="single" w:sz="2" w:space="0" w:color="auto"/>
            </w:tcBorders>
            <w:noWrap/>
            <w:vAlign w:val="center"/>
            <w:hideMark/>
          </w:tcPr>
          <w:p w14:paraId="5BB118E1"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El Salvador</w:t>
            </w:r>
          </w:p>
        </w:tc>
        <w:tc>
          <w:tcPr>
            <w:tcW w:w="533" w:type="dxa"/>
            <w:tcBorders>
              <w:left w:val="single" w:sz="2" w:space="0" w:color="auto"/>
            </w:tcBorders>
            <w:noWrap/>
            <w:hideMark/>
          </w:tcPr>
          <w:p w14:paraId="3414529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AB074E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8238F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4CFE3D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663E0C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B41FC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348A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FA7F15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8E1AD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4D3372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F72B7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4AF70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4F2B0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D6C5DE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5C303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B306D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71999C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C2C576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 / C</w:t>
            </w:r>
          </w:p>
        </w:tc>
        <w:tc>
          <w:tcPr>
            <w:tcW w:w="533" w:type="dxa"/>
            <w:noWrap/>
            <w:hideMark/>
          </w:tcPr>
          <w:p w14:paraId="6C22FA63"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4ECA99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32E8F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20F14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D5E41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9B834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2D08BEA5"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2ABC616D" w14:textId="77777777" w:rsidTr="00D91541">
        <w:tc>
          <w:tcPr>
            <w:tcW w:w="1304" w:type="dxa"/>
            <w:tcBorders>
              <w:right w:val="single" w:sz="2" w:space="0" w:color="auto"/>
            </w:tcBorders>
            <w:noWrap/>
            <w:vAlign w:val="center"/>
            <w:hideMark/>
          </w:tcPr>
          <w:p w14:paraId="1D5EE3FC"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Ethiopia</w:t>
            </w:r>
            <w:proofErr w:type="spellEnd"/>
          </w:p>
        </w:tc>
        <w:tc>
          <w:tcPr>
            <w:tcW w:w="533" w:type="dxa"/>
            <w:tcBorders>
              <w:left w:val="single" w:sz="2" w:space="0" w:color="auto"/>
            </w:tcBorders>
            <w:noWrap/>
            <w:hideMark/>
          </w:tcPr>
          <w:p w14:paraId="5C5D0ED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90F353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7909B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75CA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EA671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9819B7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C363A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76419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BEF48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B8B5F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2A92E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F52D2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74B509"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351E98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8795A1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81904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88B38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5D3E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37891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9212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DEE53A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0B803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41817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10656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470F22F1"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EA1E925" w14:textId="77777777" w:rsidTr="00D91541">
        <w:tc>
          <w:tcPr>
            <w:tcW w:w="1304" w:type="dxa"/>
            <w:tcBorders>
              <w:right w:val="single" w:sz="2" w:space="0" w:color="auto"/>
            </w:tcBorders>
            <w:noWrap/>
            <w:vAlign w:val="center"/>
            <w:hideMark/>
          </w:tcPr>
          <w:p w14:paraId="17F25F54"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Finland</w:t>
            </w:r>
            <w:proofErr w:type="spellEnd"/>
          </w:p>
        </w:tc>
        <w:tc>
          <w:tcPr>
            <w:tcW w:w="533" w:type="dxa"/>
            <w:tcBorders>
              <w:left w:val="single" w:sz="2" w:space="0" w:color="auto"/>
            </w:tcBorders>
            <w:noWrap/>
            <w:hideMark/>
          </w:tcPr>
          <w:p w14:paraId="483FCCFE"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2A7FDF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C606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ECAC8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6A4DC1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9B443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954CE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B4CA4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CC1103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96C7B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78C63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592D27"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026371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51B516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40FC30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BB9A3C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CC168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F8822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95593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08D816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A948C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C5981E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0DA9C0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A133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2C38159D"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03B89C5F" w14:textId="77777777" w:rsidTr="00D91541">
        <w:tc>
          <w:tcPr>
            <w:tcW w:w="1304" w:type="dxa"/>
            <w:tcBorders>
              <w:right w:val="single" w:sz="2" w:space="0" w:color="auto"/>
            </w:tcBorders>
            <w:noWrap/>
            <w:vAlign w:val="center"/>
            <w:hideMark/>
          </w:tcPr>
          <w:p w14:paraId="247A2ABA"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France</w:t>
            </w:r>
          </w:p>
        </w:tc>
        <w:tc>
          <w:tcPr>
            <w:tcW w:w="533" w:type="dxa"/>
            <w:tcBorders>
              <w:left w:val="single" w:sz="2" w:space="0" w:color="auto"/>
            </w:tcBorders>
            <w:noWrap/>
            <w:hideMark/>
          </w:tcPr>
          <w:p w14:paraId="7DC5E5D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C0EE21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0356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52BB1F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5857E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322C9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E467C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86D2FF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D673FE"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12CBFE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CC9BDB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80821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0C111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4F94E2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B3795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E672C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1F09D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C94D5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A9642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A7388E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D56E45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83F9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F5B7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7B121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4B72872D"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1937AADA" w14:textId="77777777" w:rsidTr="00D91541">
        <w:tc>
          <w:tcPr>
            <w:tcW w:w="1304" w:type="dxa"/>
            <w:tcBorders>
              <w:right w:val="single" w:sz="2" w:space="0" w:color="auto"/>
            </w:tcBorders>
            <w:noWrap/>
            <w:vAlign w:val="center"/>
            <w:hideMark/>
          </w:tcPr>
          <w:p w14:paraId="5C53A5E0"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Germany</w:t>
            </w:r>
            <w:proofErr w:type="spellEnd"/>
          </w:p>
        </w:tc>
        <w:tc>
          <w:tcPr>
            <w:tcW w:w="533" w:type="dxa"/>
            <w:tcBorders>
              <w:left w:val="single" w:sz="2" w:space="0" w:color="auto"/>
            </w:tcBorders>
            <w:noWrap/>
            <w:hideMark/>
          </w:tcPr>
          <w:p w14:paraId="100F798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CB5691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8D4A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687FF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01A9E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BDEE8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84360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18D3D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8426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B4315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D68DA1"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5004595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1E34D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2594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BAB3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9738A5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08FAB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2B2998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B79B1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C5A8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D0E87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72E0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1086A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30AAB5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2B5C911C"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86F2CEA" w14:textId="77777777" w:rsidTr="00D91541">
        <w:tc>
          <w:tcPr>
            <w:tcW w:w="1304" w:type="dxa"/>
            <w:tcBorders>
              <w:right w:val="single" w:sz="2" w:space="0" w:color="auto"/>
            </w:tcBorders>
            <w:noWrap/>
            <w:vAlign w:val="center"/>
            <w:hideMark/>
          </w:tcPr>
          <w:p w14:paraId="07A23235"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Ghana</w:t>
            </w:r>
            <w:proofErr w:type="spellEnd"/>
          </w:p>
        </w:tc>
        <w:tc>
          <w:tcPr>
            <w:tcW w:w="533" w:type="dxa"/>
            <w:tcBorders>
              <w:left w:val="single" w:sz="2" w:space="0" w:color="auto"/>
            </w:tcBorders>
            <w:noWrap/>
            <w:hideMark/>
          </w:tcPr>
          <w:p w14:paraId="746CD9E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EEFFA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7638E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5DEB5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1A16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2D3ED6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46D6E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AEC0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210101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D44FD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C74A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78462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272167"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F3935D9"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0D39FF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ACDAA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F4C8E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02FAC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5B3B9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0A22D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E860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7D10E3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1AE6C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514B4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565FE8B4"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6CEF966C" w14:textId="77777777" w:rsidTr="00D91541">
        <w:tc>
          <w:tcPr>
            <w:tcW w:w="1304" w:type="dxa"/>
            <w:tcBorders>
              <w:right w:val="single" w:sz="2" w:space="0" w:color="auto"/>
            </w:tcBorders>
            <w:noWrap/>
            <w:vAlign w:val="center"/>
            <w:hideMark/>
          </w:tcPr>
          <w:p w14:paraId="1C1AD996"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Hungary</w:t>
            </w:r>
            <w:proofErr w:type="spellEnd"/>
          </w:p>
        </w:tc>
        <w:tc>
          <w:tcPr>
            <w:tcW w:w="533" w:type="dxa"/>
            <w:tcBorders>
              <w:left w:val="single" w:sz="2" w:space="0" w:color="auto"/>
            </w:tcBorders>
            <w:noWrap/>
            <w:hideMark/>
          </w:tcPr>
          <w:p w14:paraId="4D1A1B6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D99CB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24D1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972C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597A55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AE722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5D94C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120D3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7127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706AD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63815B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A54B7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4D1375"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7F059AE"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AAD2A7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42472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9AFB68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4F9FDF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91837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6CDEB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A894A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75BAEC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4CAF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E95C0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67CCDCA"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5F73705" w14:textId="77777777" w:rsidTr="00D91541">
        <w:tc>
          <w:tcPr>
            <w:tcW w:w="1304" w:type="dxa"/>
            <w:tcBorders>
              <w:right w:val="single" w:sz="2" w:space="0" w:color="auto"/>
            </w:tcBorders>
            <w:noWrap/>
            <w:vAlign w:val="center"/>
            <w:hideMark/>
          </w:tcPr>
          <w:p w14:paraId="3E6A977C"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India</w:t>
            </w:r>
            <w:proofErr w:type="spellEnd"/>
          </w:p>
        </w:tc>
        <w:tc>
          <w:tcPr>
            <w:tcW w:w="533" w:type="dxa"/>
            <w:tcBorders>
              <w:left w:val="single" w:sz="2" w:space="0" w:color="auto"/>
            </w:tcBorders>
            <w:noWrap/>
            <w:hideMark/>
          </w:tcPr>
          <w:p w14:paraId="1A423968"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9A0F79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4727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B6188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D6C0B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ABFAA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CBADDB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D8664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D7D55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1FF2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9A691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BE486E"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AEDA33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99A52C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65D3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5D01B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417AB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14E4A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B93949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B701E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D0A72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A856E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1AEBC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5D43EE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5A7E2FA8"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09DEDE38" w14:textId="77777777" w:rsidTr="00D91541">
        <w:tc>
          <w:tcPr>
            <w:tcW w:w="1304" w:type="dxa"/>
            <w:tcBorders>
              <w:right w:val="single" w:sz="2" w:space="0" w:color="auto"/>
            </w:tcBorders>
            <w:noWrap/>
            <w:vAlign w:val="center"/>
            <w:hideMark/>
          </w:tcPr>
          <w:p w14:paraId="68067F60"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Indonesia</w:t>
            </w:r>
            <w:proofErr w:type="spellEnd"/>
          </w:p>
        </w:tc>
        <w:tc>
          <w:tcPr>
            <w:tcW w:w="533" w:type="dxa"/>
            <w:tcBorders>
              <w:left w:val="single" w:sz="2" w:space="0" w:color="auto"/>
            </w:tcBorders>
            <w:noWrap/>
            <w:hideMark/>
          </w:tcPr>
          <w:p w14:paraId="5C51676E"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9F9D3D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40694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14571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15CBB1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D82E0C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0F6780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678BC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6AD02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BF2C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1157C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6281C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818B5FC"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70A5B89"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366928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1107C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56383D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C53AA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67DB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D6DFDD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AF6DD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8163B1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E65EC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CE448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3276873"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309EC2B" w14:textId="77777777" w:rsidTr="00D91541">
        <w:tc>
          <w:tcPr>
            <w:tcW w:w="1304" w:type="dxa"/>
            <w:tcBorders>
              <w:right w:val="single" w:sz="2" w:space="0" w:color="auto"/>
            </w:tcBorders>
            <w:noWrap/>
            <w:vAlign w:val="center"/>
            <w:hideMark/>
          </w:tcPr>
          <w:p w14:paraId="45FFC709"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Italy</w:t>
            </w:r>
            <w:proofErr w:type="spellEnd"/>
          </w:p>
        </w:tc>
        <w:tc>
          <w:tcPr>
            <w:tcW w:w="533" w:type="dxa"/>
            <w:tcBorders>
              <w:left w:val="single" w:sz="2" w:space="0" w:color="auto"/>
            </w:tcBorders>
            <w:noWrap/>
            <w:hideMark/>
          </w:tcPr>
          <w:p w14:paraId="0083830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04781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23889A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054AF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C1ADA2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2ECE0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A2923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CF761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F1EF5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B79175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81E40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160F4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54E0B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3EE4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8BE45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6E7DA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7D7E6E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0C322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9034A3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43754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F7E9D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DD2689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027AD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63031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1DE2A50"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504E3CE" w14:textId="77777777" w:rsidTr="00D91541">
        <w:tc>
          <w:tcPr>
            <w:tcW w:w="1304" w:type="dxa"/>
            <w:tcBorders>
              <w:right w:val="single" w:sz="2" w:space="0" w:color="auto"/>
            </w:tcBorders>
            <w:noWrap/>
            <w:vAlign w:val="center"/>
            <w:hideMark/>
          </w:tcPr>
          <w:p w14:paraId="6EB614CC"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Jamaica</w:t>
            </w:r>
          </w:p>
        </w:tc>
        <w:tc>
          <w:tcPr>
            <w:tcW w:w="533" w:type="dxa"/>
            <w:tcBorders>
              <w:left w:val="single" w:sz="2" w:space="0" w:color="auto"/>
            </w:tcBorders>
            <w:noWrap/>
            <w:hideMark/>
          </w:tcPr>
          <w:p w14:paraId="5A48CB8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5B49F6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55314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5137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D8A12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AB31D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DA46C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7E2A7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389E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1F755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51E5E06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ADDA52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416C9E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4D587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46F4F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830829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80FCDE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5ADCF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5DC364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1B9C0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A3EC9D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D2D1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C2514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B6026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187779F"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27FB87D" w14:textId="77777777" w:rsidTr="00D91541">
        <w:tc>
          <w:tcPr>
            <w:tcW w:w="1304" w:type="dxa"/>
            <w:tcBorders>
              <w:right w:val="single" w:sz="2" w:space="0" w:color="auto"/>
            </w:tcBorders>
            <w:noWrap/>
            <w:vAlign w:val="center"/>
            <w:hideMark/>
          </w:tcPr>
          <w:p w14:paraId="17A435E6"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Japan</w:t>
            </w:r>
            <w:proofErr w:type="spellEnd"/>
          </w:p>
        </w:tc>
        <w:tc>
          <w:tcPr>
            <w:tcW w:w="533" w:type="dxa"/>
            <w:tcBorders>
              <w:left w:val="single" w:sz="2" w:space="0" w:color="auto"/>
            </w:tcBorders>
            <w:noWrap/>
            <w:hideMark/>
          </w:tcPr>
          <w:p w14:paraId="11B466CA"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0D809A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F652D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D3A9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1CD5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338CF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B38A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CA397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90A9F9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99EB4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6E4DBB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CCCC4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FC665E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93F8C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10590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33D48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6C41D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269AF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12CE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B7A221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7A103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0CBE0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79DB0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D454B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4DC2BAA9"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F1EEC17" w14:textId="77777777" w:rsidTr="00D91541">
        <w:tc>
          <w:tcPr>
            <w:tcW w:w="1304" w:type="dxa"/>
            <w:tcBorders>
              <w:right w:val="single" w:sz="2" w:space="0" w:color="auto"/>
            </w:tcBorders>
            <w:noWrap/>
            <w:vAlign w:val="center"/>
            <w:hideMark/>
          </w:tcPr>
          <w:p w14:paraId="38D57E1C"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Kenya</w:t>
            </w:r>
            <w:proofErr w:type="spellEnd"/>
          </w:p>
        </w:tc>
        <w:tc>
          <w:tcPr>
            <w:tcW w:w="533" w:type="dxa"/>
            <w:tcBorders>
              <w:left w:val="single" w:sz="2" w:space="0" w:color="auto"/>
            </w:tcBorders>
            <w:noWrap/>
            <w:hideMark/>
          </w:tcPr>
          <w:p w14:paraId="7153C4D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5B2A58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184DBA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0EA49B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1ABAF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8436A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631998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7DCC43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602D7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3BD5D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B858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53598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1E052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5EB843FE"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E1542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09805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13E0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898C1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CFC96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56E9B9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F53862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4F97D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81A4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82F56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50C978F"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2238E5B2" w14:textId="77777777" w:rsidTr="00D91541">
        <w:tc>
          <w:tcPr>
            <w:tcW w:w="1304" w:type="dxa"/>
            <w:tcBorders>
              <w:right w:val="single" w:sz="2" w:space="0" w:color="auto"/>
            </w:tcBorders>
            <w:noWrap/>
            <w:vAlign w:val="center"/>
            <w:hideMark/>
          </w:tcPr>
          <w:p w14:paraId="70540F76"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Mexico</w:t>
            </w:r>
            <w:proofErr w:type="spellEnd"/>
          </w:p>
        </w:tc>
        <w:tc>
          <w:tcPr>
            <w:tcW w:w="533" w:type="dxa"/>
            <w:tcBorders>
              <w:left w:val="single" w:sz="2" w:space="0" w:color="auto"/>
            </w:tcBorders>
            <w:noWrap/>
            <w:hideMark/>
          </w:tcPr>
          <w:p w14:paraId="63E20B4A"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1D8059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5BB81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B3225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39AD2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B4EF4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A4BB05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4B99D2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CEB1F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8D3D0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6BCEC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E769F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2D9679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9673E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8D1071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60AF41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D423F2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17D116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12A27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3F0AD7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3A909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C97761"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noWrap/>
            <w:hideMark/>
          </w:tcPr>
          <w:p w14:paraId="03F5702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DC263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DB2DF9B"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5097DF7" w14:textId="77777777" w:rsidTr="00D91541">
        <w:tc>
          <w:tcPr>
            <w:tcW w:w="1304" w:type="dxa"/>
            <w:tcBorders>
              <w:right w:val="single" w:sz="2" w:space="0" w:color="auto"/>
            </w:tcBorders>
            <w:noWrap/>
            <w:vAlign w:val="center"/>
            <w:hideMark/>
          </w:tcPr>
          <w:p w14:paraId="7BD0B3D4"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Moldova</w:t>
            </w:r>
          </w:p>
        </w:tc>
        <w:tc>
          <w:tcPr>
            <w:tcW w:w="533" w:type="dxa"/>
            <w:tcBorders>
              <w:left w:val="single" w:sz="2" w:space="0" w:color="auto"/>
            </w:tcBorders>
            <w:noWrap/>
            <w:hideMark/>
          </w:tcPr>
          <w:p w14:paraId="108FC7E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6F3999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581F0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AC36D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C015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FDB38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CDC9D8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9518E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E8C78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D3B8B0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51E84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148F0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391FC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88618C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703B6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BA43E2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F1468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2C1D5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6D3F3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E1FAAF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EF0BE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A8FAB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6DA6BE6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0E36EA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2018DE01"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C458E16" w14:textId="77777777" w:rsidTr="00D91541">
        <w:tc>
          <w:tcPr>
            <w:tcW w:w="1304" w:type="dxa"/>
            <w:tcBorders>
              <w:right w:val="single" w:sz="2" w:space="0" w:color="auto"/>
            </w:tcBorders>
            <w:noWrap/>
            <w:vAlign w:val="center"/>
            <w:hideMark/>
          </w:tcPr>
          <w:p w14:paraId="08325004"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Mozambique</w:t>
            </w:r>
            <w:proofErr w:type="spellEnd"/>
          </w:p>
        </w:tc>
        <w:tc>
          <w:tcPr>
            <w:tcW w:w="533" w:type="dxa"/>
            <w:tcBorders>
              <w:left w:val="single" w:sz="2" w:space="0" w:color="auto"/>
            </w:tcBorders>
            <w:noWrap/>
            <w:hideMark/>
          </w:tcPr>
          <w:p w14:paraId="0D34507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B00BD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768FE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7AFA9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EC47C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8962D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A2E1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BF1DB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E303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106DF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57A6E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AA9D4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613A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920AF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5EF7AF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4D64B1"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71CCA06"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67EF50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8C391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176C58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48593D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86060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A25A1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A660D0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480D9623"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13CCC069" w14:textId="77777777" w:rsidTr="00D91541">
        <w:tc>
          <w:tcPr>
            <w:tcW w:w="1304" w:type="dxa"/>
            <w:tcBorders>
              <w:right w:val="single" w:sz="2" w:space="0" w:color="auto"/>
            </w:tcBorders>
            <w:noWrap/>
            <w:vAlign w:val="center"/>
            <w:hideMark/>
          </w:tcPr>
          <w:p w14:paraId="2368C5E0"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Nigeria</w:t>
            </w:r>
            <w:proofErr w:type="spellEnd"/>
          </w:p>
        </w:tc>
        <w:tc>
          <w:tcPr>
            <w:tcW w:w="533" w:type="dxa"/>
            <w:tcBorders>
              <w:left w:val="single" w:sz="2" w:space="0" w:color="auto"/>
            </w:tcBorders>
            <w:noWrap/>
            <w:hideMark/>
          </w:tcPr>
          <w:p w14:paraId="057BDABA"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B82B57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07849E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1B9163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4950A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4BCD88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CB8B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C60D5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FA0DC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EF89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176DC6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F341A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A2A6768"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7CDBC0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B40C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44D35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6BE5F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D6284F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7937C6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01752E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D454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1BD00B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AD0486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37697B8"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tcPr>
          <w:p w14:paraId="67A72F4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r>
      <w:tr w:rsidR="007A7B8E" w:rsidRPr="000A1495" w14:paraId="7B98C84D" w14:textId="77777777" w:rsidTr="00D91541">
        <w:tc>
          <w:tcPr>
            <w:tcW w:w="1304" w:type="dxa"/>
            <w:tcBorders>
              <w:right w:val="single" w:sz="2" w:space="0" w:color="auto"/>
            </w:tcBorders>
            <w:noWrap/>
            <w:vAlign w:val="center"/>
            <w:hideMark/>
          </w:tcPr>
          <w:p w14:paraId="30FE2FEC"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Peru</w:t>
            </w:r>
          </w:p>
        </w:tc>
        <w:tc>
          <w:tcPr>
            <w:tcW w:w="533" w:type="dxa"/>
            <w:tcBorders>
              <w:left w:val="single" w:sz="2" w:space="0" w:color="auto"/>
            </w:tcBorders>
            <w:noWrap/>
            <w:hideMark/>
          </w:tcPr>
          <w:p w14:paraId="228137E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24AFB4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96A28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AE585F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251DAD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44DF6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23ADA2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CF769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0062F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84E241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CAD79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BDFB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B69EF8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16EAC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C3AB5B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35A990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5AE8AE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145B9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0ACA9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0A93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1C348F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D24BAB" w14:textId="77777777" w:rsidR="007A7B8E" w:rsidRPr="000A1495" w:rsidRDefault="007A7B8E" w:rsidP="00D91541">
            <w:pPr>
              <w:spacing w:line="192" w:lineRule="auto"/>
              <w:jc w:val="center"/>
              <w:rPr>
                <w:rFonts w:ascii="Georgia" w:eastAsia="Times New Roman" w:hAnsi="Georgia" w:cs="Times New Roman"/>
                <w:sz w:val="16"/>
                <w:szCs w:val="16"/>
              </w:rPr>
            </w:pPr>
            <w:r w:rsidRPr="000A1495">
              <w:rPr>
                <w:rFonts w:ascii="Georgia" w:eastAsia="Times New Roman" w:hAnsi="Georgia" w:cs="Times New Roman"/>
                <w:sz w:val="16"/>
                <w:szCs w:val="16"/>
              </w:rPr>
              <w:t>C</w:t>
            </w:r>
          </w:p>
        </w:tc>
        <w:tc>
          <w:tcPr>
            <w:tcW w:w="533" w:type="dxa"/>
            <w:noWrap/>
            <w:hideMark/>
          </w:tcPr>
          <w:p w14:paraId="4DADE4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267BD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166A0043"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E5EA3DC" w14:textId="77777777" w:rsidTr="00D91541">
        <w:tc>
          <w:tcPr>
            <w:tcW w:w="1304" w:type="dxa"/>
            <w:tcBorders>
              <w:right w:val="single" w:sz="2" w:space="0" w:color="auto"/>
            </w:tcBorders>
            <w:noWrap/>
            <w:vAlign w:val="center"/>
            <w:hideMark/>
          </w:tcPr>
          <w:p w14:paraId="2F493A7E"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Philippines</w:t>
            </w:r>
            <w:proofErr w:type="spellEnd"/>
          </w:p>
        </w:tc>
        <w:tc>
          <w:tcPr>
            <w:tcW w:w="533" w:type="dxa"/>
            <w:tcBorders>
              <w:left w:val="single" w:sz="2" w:space="0" w:color="auto"/>
            </w:tcBorders>
            <w:noWrap/>
            <w:hideMark/>
          </w:tcPr>
          <w:p w14:paraId="2755CBD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178D4D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388F8C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BC62C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2726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EEA559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EE2A8D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875482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65D01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FCC6F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6B2EF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EF52C7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EB7CB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0D0B1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6FD63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C78BF1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478C0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D4BF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C306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D9C87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ECE47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054B5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8277B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B7015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0BBC419"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48A986E7" w14:textId="77777777" w:rsidTr="00D91541">
        <w:tc>
          <w:tcPr>
            <w:tcW w:w="1304" w:type="dxa"/>
            <w:tcBorders>
              <w:right w:val="single" w:sz="2" w:space="0" w:color="auto"/>
            </w:tcBorders>
            <w:noWrap/>
            <w:vAlign w:val="center"/>
            <w:hideMark/>
          </w:tcPr>
          <w:p w14:paraId="4FC11247"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Senegal</w:t>
            </w:r>
          </w:p>
        </w:tc>
        <w:tc>
          <w:tcPr>
            <w:tcW w:w="533" w:type="dxa"/>
            <w:tcBorders>
              <w:left w:val="single" w:sz="2" w:space="0" w:color="auto"/>
            </w:tcBorders>
            <w:noWrap/>
            <w:hideMark/>
          </w:tcPr>
          <w:p w14:paraId="3CE70D8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6FFB9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74D26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BB9B1C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E62E1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83A3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2D730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A1FC6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5CCBB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01071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792FA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260C0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A7899B"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F56FA4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6CBDF6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645CD4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E00CD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5A0A0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3F4133"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EB52422"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63807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8BD4E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572DC5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27AA65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64CBADE"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7DDAB5E" w14:textId="77777777" w:rsidTr="00D91541">
        <w:tc>
          <w:tcPr>
            <w:tcW w:w="1304" w:type="dxa"/>
            <w:tcBorders>
              <w:right w:val="single" w:sz="2" w:space="0" w:color="auto"/>
            </w:tcBorders>
            <w:noWrap/>
            <w:vAlign w:val="center"/>
            <w:hideMark/>
          </w:tcPr>
          <w:p w14:paraId="2AA924DC"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Singapore</w:t>
            </w:r>
          </w:p>
        </w:tc>
        <w:tc>
          <w:tcPr>
            <w:tcW w:w="533" w:type="dxa"/>
            <w:tcBorders>
              <w:left w:val="single" w:sz="2" w:space="0" w:color="auto"/>
            </w:tcBorders>
            <w:noWrap/>
            <w:hideMark/>
          </w:tcPr>
          <w:p w14:paraId="35F7D6B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FF4758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04CC5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5317A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BF3EB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5D656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C0C8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EB41A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41FF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E74FF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F2AE4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15094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D11ABB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9F4FA1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2B658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E2BAB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21F4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A1E3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49EAE7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6977A8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C442D1E"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E83817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60B449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5441A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06899B6"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5FB48802" w14:textId="77777777" w:rsidTr="00D91541">
        <w:tc>
          <w:tcPr>
            <w:tcW w:w="1304" w:type="dxa"/>
            <w:tcBorders>
              <w:right w:val="single" w:sz="2" w:space="0" w:color="auto"/>
            </w:tcBorders>
            <w:noWrap/>
            <w:vAlign w:val="center"/>
            <w:hideMark/>
          </w:tcPr>
          <w:p w14:paraId="4E03FD3B"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Slovenia</w:t>
            </w:r>
            <w:proofErr w:type="spellEnd"/>
          </w:p>
        </w:tc>
        <w:tc>
          <w:tcPr>
            <w:tcW w:w="533" w:type="dxa"/>
            <w:tcBorders>
              <w:left w:val="single" w:sz="2" w:space="0" w:color="auto"/>
            </w:tcBorders>
            <w:noWrap/>
            <w:hideMark/>
          </w:tcPr>
          <w:p w14:paraId="0A16903C"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EA8126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D7EE7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E4F3C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69B06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9A12A5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6E2646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631EB7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42291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D36312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086CB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53FE0F4"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EA5D21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A7AD5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550874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D633CC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31EC9A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29CF39"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1FF9E37"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6657C0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E53B61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7C73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633BE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2FE343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4D26AC80"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55F104BD" w14:textId="77777777" w:rsidTr="00D91541">
        <w:tc>
          <w:tcPr>
            <w:tcW w:w="1304" w:type="dxa"/>
            <w:tcBorders>
              <w:right w:val="single" w:sz="2" w:space="0" w:color="auto"/>
            </w:tcBorders>
            <w:noWrap/>
            <w:vAlign w:val="center"/>
            <w:hideMark/>
          </w:tcPr>
          <w:p w14:paraId="2BD2A8F1"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 xml:space="preserve">South </w:t>
            </w:r>
            <w:proofErr w:type="spellStart"/>
            <w:r w:rsidRPr="000A1495">
              <w:rPr>
                <w:rFonts w:ascii="Georgia" w:eastAsia="Times New Roman" w:hAnsi="Georgia" w:cs="Times New Roman"/>
                <w:color w:val="000000"/>
                <w:sz w:val="16"/>
                <w:szCs w:val="16"/>
              </w:rPr>
              <w:t>Africa</w:t>
            </w:r>
            <w:proofErr w:type="spellEnd"/>
          </w:p>
        </w:tc>
        <w:tc>
          <w:tcPr>
            <w:tcW w:w="533" w:type="dxa"/>
            <w:tcBorders>
              <w:left w:val="single" w:sz="2" w:space="0" w:color="auto"/>
            </w:tcBorders>
            <w:noWrap/>
            <w:hideMark/>
          </w:tcPr>
          <w:p w14:paraId="4BA7F4D3"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568233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1C93C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E5F2B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4266C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115FAE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4822F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7292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60D13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47783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DB76C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2695F8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829BC7"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09F040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F6B29A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D290D9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F9FB6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32E205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9C857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BA40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507AF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C8A96E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BCBB35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AD17B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1B744112"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74F008D" w14:textId="77777777" w:rsidTr="00D91541">
        <w:tc>
          <w:tcPr>
            <w:tcW w:w="1304" w:type="dxa"/>
            <w:tcBorders>
              <w:right w:val="single" w:sz="2" w:space="0" w:color="auto"/>
            </w:tcBorders>
            <w:noWrap/>
            <w:vAlign w:val="center"/>
            <w:hideMark/>
          </w:tcPr>
          <w:p w14:paraId="1A4F9F27"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South Korea</w:t>
            </w:r>
          </w:p>
        </w:tc>
        <w:tc>
          <w:tcPr>
            <w:tcW w:w="533" w:type="dxa"/>
            <w:tcBorders>
              <w:left w:val="single" w:sz="2" w:space="0" w:color="auto"/>
            </w:tcBorders>
            <w:noWrap/>
            <w:hideMark/>
          </w:tcPr>
          <w:p w14:paraId="7B99627F"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6649F5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41BA8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9D926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07411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58823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89668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2F395C"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CB862F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8B9E1A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13369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221ED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AA840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C1ED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1BCF2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8B7303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C1857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2B38F8"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A35683A"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3DEC1C5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608E478"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E318A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D97CE8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DB494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5E978ED2"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2650B135" w14:textId="77777777" w:rsidTr="00D91541">
        <w:tc>
          <w:tcPr>
            <w:tcW w:w="1304" w:type="dxa"/>
            <w:tcBorders>
              <w:right w:val="single" w:sz="2" w:space="0" w:color="auto"/>
            </w:tcBorders>
            <w:noWrap/>
            <w:vAlign w:val="center"/>
            <w:hideMark/>
          </w:tcPr>
          <w:p w14:paraId="2CD52180"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Spain</w:t>
            </w:r>
          </w:p>
        </w:tc>
        <w:tc>
          <w:tcPr>
            <w:tcW w:w="533" w:type="dxa"/>
            <w:tcBorders>
              <w:left w:val="single" w:sz="2" w:space="0" w:color="auto"/>
            </w:tcBorders>
            <w:noWrap/>
            <w:hideMark/>
          </w:tcPr>
          <w:p w14:paraId="0773042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272AE5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4975AE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884B0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B435D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819C0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4C3B4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E8AA7D9"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08560B40"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67FA3A7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A0D0A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570603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2812D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368B64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257D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0443C0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4C0931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D7C76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30A73F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310B77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5BCC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B62E5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1CFA6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5BF14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5E8B6FE6"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646D0170" w14:textId="77777777" w:rsidTr="00D91541">
        <w:tc>
          <w:tcPr>
            <w:tcW w:w="1304" w:type="dxa"/>
            <w:tcBorders>
              <w:right w:val="single" w:sz="2" w:space="0" w:color="auto"/>
            </w:tcBorders>
            <w:noWrap/>
            <w:vAlign w:val="center"/>
            <w:hideMark/>
          </w:tcPr>
          <w:p w14:paraId="00AB1241"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Sweden</w:t>
            </w:r>
            <w:proofErr w:type="spellEnd"/>
          </w:p>
        </w:tc>
        <w:tc>
          <w:tcPr>
            <w:tcW w:w="533" w:type="dxa"/>
            <w:tcBorders>
              <w:left w:val="single" w:sz="2" w:space="0" w:color="auto"/>
            </w:tcBorders>
            <w:noWrap/>
            <w:hideMark/>
          </w:tcPr>
          <w:p w14:paraId="3DE7EC7A"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567EC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EDF0FB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E6ACFB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AFC9F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E3054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C4F6AC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DBF84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3C657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0D55A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9BD630"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274C63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14E4B6C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54483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71C61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C9E2C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0DFED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EF6D62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E8156C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EBD3C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2798D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620129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77680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22FD1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6153BC55"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FB6A320" w14:textId="77777777" w:rsidTr="00D91541">
        <w:tc>
          <w:tcPr>
            <w:tcW w:w="1304" w:type="dxa"/>
            <w:tcBorders>
              <w:right w:val="single" w:sz="2" w:space="0" w:color="auto"/>
            </w:tcBorders>
            <w:noWrap/>
            <w:vAlign w:val="center"/>
            <w:hideMark/>
          </w:tcPr>
          <w:p w14:paraId="44DD097E"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Taiwan</w:t>
            </w:r>
          </w:p>
        </w:tc>
        <w:tc>
          <w:tcPr>
            <w:tcW w:w="533" w:type="dxa"/>
            <w:tcBorders>
              <w:left w:val="single" w:sz="2" w:space="0" w:color="auto"/>
            </w:tcBorders>
            <w:noWrap/>
            <w:hideMark/>
          </w:tcPr>
          <w:p w14:paraId="6EC1FE83"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34DDC5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D0A5C5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85E0B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0B3F7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28EE11E"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7E5F25C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338E9A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68ABD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F965B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4821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84BCEF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F4F58C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0CD68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8EE0E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15681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BC13B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4C339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63C38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C5006A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1CFA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3BE4BC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66E0AE6"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6A5124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tcPr>
          <w:p w14:paraId="25BA861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r>
      <w:tr w:rsidR="007A7B8E" w:rsidRPr="000A1495" w14:paraId="3870279B" w14:textId="77777777" w:rsidTr="00D91541">
        <w:tc>
          <w:tcPr>
            <w:tcW w:w="1304" w:type="dxa"/>
            <w:tcBorders>
              <w:right w:val="single" w:sz="2" w:space="0" w:color="auto"/>
            </w:tcBorders>
            <w:noWrap/>
            <w:vAlign w:val="center"/>
            <w:hideMark/>
          </w:tcPr>
          <w:p w14:paraId="1C9CF81D"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Thailand</w:t>
            </w:r>
            <w:proofErr w:type="spellEnd"/>
          </w:p>
        </w:tc>
        <w:tc>
          <w:tcPr>
            <w:tcW w:w="533" w:type="dxa"/>
            <w:tcBorders>
              <w:left w:val="single" w:sz="2" w:space="0" w:color="auto"/>
            </w:tcBorders>
            <w:noWrap/>
            <w:hideMark/>
          </w:tcPr>
          <w:p w14:paraId="4CE7432E"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F0922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8F1CB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4E9C0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7C3E3A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0138D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EF3CF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301CE6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75831F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D82986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1D1A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842478"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69780408"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3C3F8B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CCD5EF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C08E8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F28D3C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C51EB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B76A9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8230B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D9416A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536D3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4F2CA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F70BF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73810A2C"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45EB831" w14:textId="77777777" w:rsidTr="00D91541">
        <w:tc>
          <w:tcPr>
            <w:tcW w:w="1304" w:type="dxa"/>
            <w:tcBorders>
              <w:right w:val="single" w:sz="2" w:space="0" w:color="auto"/>
            </w:tcBorders>
            <w:noWrap/>
            <w:vAlign w:val="center"/>
            <w:hideMark/>
          </w:tcPr>
          <w:p w14:paraId="41AC3542"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Turkey</w:t>
            </w:r>
            <w:proofErr w:type="spellEnd"/>
          </w:p>
        </w:tc>
        <w:tc>
          <w:tcPr>
            <w:tcW w:w="533" w:type="dxa"/>
            <w:tcBorders>
              <w:left w:val="single" w:sz="2" w:space="0" w:color="auto"/>
            </w:tcBorders>
            <w:noWrap/>
            <w:hideMark/>
          </w:tcPr>
          <w:p w14:paraId="0683F78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FBC96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0D8CC9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2D1A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54BD38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FEFE9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78EBA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EF60E0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844B7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505E9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C4A77F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FE90AC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4F828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4E85A1"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6A692124"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E294FF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1EED56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27CF21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E5FF59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5E1D6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F9A564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EEBB5B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A5E2A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DF4DF9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06332D55"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674D8D0A" w14:textId="77777777" w:rsidTr="00D91541">
        <w:tc>
          <w:tcPr>
            <w:tcW w:w="1304" w:type="dxa"/>
            <w:tcBorders>
              <w:right w:val="single" w:sz="2" w:space="0" w:color="auto"/>
            </w:tcBorders>
            <w:noWrap/>
            <w:vAlign w:val="center"/>
            <w:hideMark/>
          </w:tcPr>
          <w:p w14:paraId="70CD3758"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 xml:space="preserve">United </w:t>
            </w:r>
            <w:proofErr w:type="spellStart"/>
            <w:r w:rsidRPr="000A1495">
              <w:rPr>
                <w:rFonts w:ascii="Georgia" w:eastAsia="Times New Roman" w:hAnsi="Georgia" w:cs="Times New Roman"/>
                <w:color w:val="000000"/>
                <w:sz w:val="16"/>
                <w:szCs w:val="16"/>
              </w:rPr>
              <w:t>Kingdom</w:t>
            </w:r>
            <w:proofErr w:type="spellEnd"/>
          </w:p>
        </w:tc>
        <w:tc>
          <w:tcPr>
            <w:tcW w:w="533" w:type="dxa"/>
            <w:tcBorders>
              <w:left w:val="single" w:sz="2" w:space="0" w:color="auto"/>
            </w:tcBorders>
            <w:noWrap/>
            <w:hideMark/>
          </w:tcPr>
          <w:p w14:paraId="0BD11B7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701663E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602F14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9EE12C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D52E65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5B31C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590A204"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8A4325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E2B367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AD5B31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3458D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E4498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8ACEB03"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CC09D2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45A549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86CC44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B2CF4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9C7B24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D106BC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6A03540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CBCA81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0C88DEE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9DD3E3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A93B3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7252A33F"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77F1EE5B" w14:textId="77777777" w:rsidTr="00D91541">
        <w:tc>
          <w:tcPr>
            <w:tcW w:w="1304" w:type="dxa"/>
            <w:tcBorders>
              <w:right w:val="single" w:sz="2" w:space="0" w:color="auto"/>
            </w:tcBorders>
            <w:noWrap/>
            <w:vAlign w:val="center"/>
            <w:hideMark/>
          </w:tcPr>
          <w:p w14:paraId="25289ADE" w14:textId="77777777" w:rsidR="007A7B8E" w:rsidRPr="000A1495" w:rsidRDefault="007A7B8E" w:rsidP="00D91541">
            <w:pPr>
              <w:spacing w:line="192" w:lineRule="auto"/>
              <w:rPr>
                <w:rFonts w:ascii="Georgia" w:eastAsia="Times New Roman" w:hAnsi="Georgia" w:cs="Times New Roman"/>
                <w:color w:val="000000"/>
                <w:sz w:val="16"/>
                <w:szCs w:val="16"/>
              </w:rPr>
            </w:pPr>
            <w:proofErr w:type="spellStart"/>
            <w:r w:rsidRPr="000A1495">
              <w:rPr>
                <w:rFonts w:ascii="Georgia" w:eastAsia="Times New Roman" w:hAnsi="Georgia" w:cs="Times New Roman"/>
                <w:color w:val="000000"/>
                <w:sz w:val="16"/>
                <w:szCs w:val="16"/>
              </w:rPr>
              <w:t>Uruguay</w:t>
            </w:r>
            <w:proofErr w:type="spellEnd"/>
          </w:p>
        </w:tc>
        <w:tc>
          <w:tcPr>
            <w:tcW w:w="533" w:type="dxa"/>
            <w:tcBorders>
              <w:left w:val="single" w:sz="2" w:space="0" w:color="auto"/>
            </w:tcBorders>
            <w:noWrap/>
            <w:hideMark/>
          </w:tcPr>
          <w:p w14:paraId="21C9EF26"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AE836A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984B6A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360CBD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377B08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BCB75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FD32FB8"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3DA83E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102270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9F2A2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720FD6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7A5123C"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2B950C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A5CB8F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22317B75"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5F59FE2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A784FC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4983EF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FB41E6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BFF811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407BB6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AE124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C00D55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704208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46092F1"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0592D047" w14:textId="77777777" w:rsidTr="00D91541">
        <w:tc>
          <w:tcPr>
            <w:tcW w:w="1304" w:type="dxa"/>
            <w:tcBorders>
              <w:right w:val="single" w:sz="2" w:space="0" w:color="auto"/>
            </w:tcBorders>
            <w:noWrap/>
            <w:vAlign w:val="center"/>
            <w:hideMark/>
          </w:tcPr>
          <w:p w14:paraId="17520BDA"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 xml:space="preserve">United </w:t>
            </w:r>
            <w:proofErr w:type="spellStart"/>
            <w:r w:rsidRPr="000A1495">
              <w:rPr>
                <w:rFonts w:ascii="Georgia" w:eastAsia="Times New Roman" w:hAnsi="Georgia" w:cs="Times New Roman"/>
                <w:color w:val="000000"/>
                <w:sz w:val="16"/>
                <w:szCs w:val="16"/>
              </w:rPr>
              <w:t>States</w:t>
            </w:r>
            <w:proofErr w:type="spellEnd"/>
          </w:p>
        </w:tc>
        <w:tc>
          <w:tcPr>
            <w:tcW w:w="533" w:type="dxa"/>
            <w:tcBorders>
              <w:left w:val="single" w:sz="2" w:space="0" w:color="auto"/>
            </w:tcBorders>
            <w:noWrap/>
            <w:hideMark/>
          </w:tcPr>
          <w:p w14:paraId="419D6829"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EB1CF0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660FD9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1EE4C5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DF3C3C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BAA942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A0203A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A5381C0"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30A5794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72B043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84DA73F"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4615D9A1"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4F4AC2B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1DB0EB"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4818DC3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CC446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10C51F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754E25E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521229AD"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noWrap/>
            <w:hideMark/>
          </w:tcPr>
          <w:p w14:paraId="1DD5A266"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noWrap/>
            <w:hideMark/>
          </w:tcPr>
          <w:p w14:paraId="27C3E0A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208DFF9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2943CE6"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noWrap/>
            <w:hideMark/>
          </w:tcPr>
          <w:p w14:paraId="0BF0F7A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Pr>
          <w:p w14:paraId="3658BE8C"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32AF0D81" w14:textId="77777777" w:rsidTr="00D91541">
        <w:tc>
          <w:tcPr>
            <w:tcW w:w="1304" w:type="dxa"/>
            <w:tcBorders>
              <w:bottom w:val="single" w:sz="4" w:space="0" w:color="auto"/>
              <w:right w:val="single" w:sz="2" w:space="0" w:color="auto"/>
            </w:tcBorders>
            <w:noWrap/>
            <w:vAlign w:val="center"/>
            <w:hideMark/>
          </w:tcPr>
          <w:p w14:paraId="6C4CECA9" w14:textId="77777777" w:rsidR="007A7B8E" w:rsidRPr="000A1495" w:rsidRDefault="007A7B8E" w:rsidP="00D91541">
            <w:pPr>
              <w:spacing w:line="192" w:lineRule="auto"/>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Vietnam</w:t>
            </w:r>
          </w:p>
        </w:tc>
        <w:tc>
          <w:tcPr>
            <w:tcW w:w="533" w:type="dxa"/>
            <w:tcBorders>
              <w:left w:val="single" w:sz="2" w:space="0" w:color="auto"/>
              <w:bottom w:val="single" w:sz="4" w:space="0" w:color="auto"/>
            </w:tcBorders>
            <w:noWrap/>
            <w:hideMark/>
          </w:tcPr>
          <w:p w14:paraId="5E200A6D"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tcBorders>
              <w:bottom w:val="single" w:sz="4" w:space="0" w:color="auto"/>
            </w:tcBorders>
            <w:noWrap/>
            <w:hideMark/>
          </w:tcPr>
          <w:p w14:paraId="0E3CDB55"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4FB6F64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3913476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33A62D8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092E67D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5452995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7FD19091"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25A4157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22D7792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3F5087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0F5C6697"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66D8566A"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14781D1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5F01BDF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60E2BF05" w14:textId="77777777" w:rsidR="007A7B8E" w:rsidRPr="000A1495" w:rsidRDefault="007A7B8E" w:rsidP="00D91541">
            <w:pPr>
              <w:spacing w:line="192" w:lineRule="auto"/>
              <w:jc w:val="center"/>
              <w:rPr>
                <w:rFonts w:ascii="Georgia" w:eastAsia="Times New Roman" w:hAnsi="Georgia" w:cs="Times New Roman"/>
                <w:color w:val="000000"/>
                <w:sz w:val="16"/>
                <w:szCs w:val="16"/>
              </w:rPr>
            </w:pPr>
            <w:r w:rsidRPr="000A1495">
              <w:rPr>
                <w:rFonts w:ascii="Georgia" w:eastAsia="Times New Roman" w:hAnsi="Georgia" w:cs="Times New Roman"/>
                <w:color w:val="000000"/>
                <w:sz w:val="16"/>
                <w:szCs w:val="16"/>
              </w:rPr>
              <w:t>N</w:t>
            </w:r>
          </w:p>
        </w:tc>
        <w:tc>
          <w:tcPr>
            <w:tcW w:w="533" w:type="dxa"/>
            <w:tcBorders>
              <w:bottom w:val="single" w:sz="4" w:space="0" w:color="auto"/>
            </w:tcBorders>
            <w:noWrap/>
            <w:hideMark/>
          </w:tcPr>
          <w:p w14:paraId="75C7056B" w14:textId="77777777" w:rsidR="007A7B8E" w:rsidRPr="000A1495" w:rsidRDefault="007A7B8E" w:rsidP="00D91541">
            <w:pPr>
              <w:spacing w:line="192" w:lineRule="auto"/>
              <w:jc w:val="center"/>
              <w:rPr>
                <w:rFonts w:ascii="Georgia" w:eastAsia="Times New Roman" w:hAnsi="Georgia" w:cs="Times New Roman"/>
                <w:color w:val="000000"/>
                <w:sz w:val="16"/>
                <w:szCs w:val="16"/>
              </w:rPr>
            </w:pPr>
          </w:p>
        </w:tc>
        <w:tc>
          <w:tcPr>
            <w:tcW w:w="533" w:type="dxa"/>
            <w:tcBorders>
              <w:bottom w:val="single" w:sz="4" w:space="0" w:color="auto"/>
            </w:tcBorders>
            <w:noWrap/>
            <w:hideMark/>
          </w:tcPr>
          <w:p w14:paraId="6F27DB92"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671F5A0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38CEF28D"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763BE3C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729E8AAE"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473B2E5F"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noWrap/>
            <w:hideMark/>
          </w:tcPr>
          <w:p w14:paraId="446EC169" w14:textId="77777777" w:rsidR="007A7B8E" w:rsidRPr="000A1495" w:rsidRDefault="007A7B8E" w:rsidP="00D91541">
            <w:pPr>
              <w:spacing w:line="192" w:lineRule="auto"/>
              <w:jc w:val="center"/>
              <w:rPr>
                <w:rFonts w:ascii="Georgia" w:eastAsia="Times New Roman" w:hAnsi="Georgia" w:cs="Times New Roman"/>
                <w:sz w:val="16"/>
                <w:szCs w:val="16"/>
              </w:rPr>
            </w:pPr>
          </w:p>
        </w:tc>
        <w:tc>
          <w:tcPr>
            <w:tcW w:w="533" w:type="dxa"/>
            <w:tcBorders>
              <w:bottom w:val="single" w:sz="4" w:space="0" w:color="auto"/>
            </w:tcBorders>
          </w:tcPr>
          <w:p w14:paraId="67FEBD3F" w14:textId="77777777" w:rsidR="007A7B8E" w:rsidRPr="000A1495" w:rsidRDefault="007A7B8E" w:rsidP="00D91541">
            <w:pPr>
              <w:spacing w:line="192" w:lineRule="auto"/>
              <w:jc w:val="center"/>
              <w:rPr>
                <w:rFonts w:ascii="Georgia" w:eastAsia="Times New Roman" w:hAnsi="Georgia" w:cs="Times New Roman"/>
                <w:sz w:val="16"/>
                <w:szCs w:val="16"/>
              </w:rPr>
            </w:pPr>
          </w:p>
        </w:tc>
      </w:tr>
      <w:tr w:rsidR="007A7B8E" w:rsidRPr="000A1495" w14:paraId="0ADB13FD" w14:textId="77777777" w:rsidTr="00D91541">
        <w:tc>
          <w:tcPr>
            <w:tcW w:w="533" w:type="dxa"/>
            <w:gridSpan w:val="25"/>
            <w:tcBorders>
              <w:top w:val="single" w:sz="4" w:space="0" w:color="auto"/>
            </w:tcBorders>
            <w:noWrap/>
            <w:vAlign w:val="center"/>
          </w:tcPr>
          <w:p w14:paraId="00A5CBC2" w14:textId="42FCB5A1" w:rsidR="007A7B8E" w:rsidRPr="000A1495" w:rsidRDefault="007A7B8E" w:rsidP="00D91541">
            <w:pPr>
              <w:spacing w:line="192" w:lineRule="auto"/>
              <w:rPr>
                <w:rFonts w:ascii="Georgia" w:eastAsia="Times New Roman" w:hAnsi="Georgia" w:cs="Times New Roman"/>
                <w:sz w:val="16"/>
                <w:szCs w:val="16"/>
                <w:lang w:val="en-US"/>
              </w:rPr>
            </w:pPr>
            <w:r w:rsidRPr="000A1495">
              <w:rPr>
                <w:rFonts w:ascii="Georgia" w:eastAsia="Times New Roman" w:hAnsi="Georgia" w:cs="Times New Roman"/>
                <w:sz w:val="16"/>
                <w:szCs w:val="16"/>
                <w:lang w:val="en-US"/>
              </w:rPr>
              <w:t xml:space="preserve">Note: N = National Transfers Accounts Project. C = </w:t>
            </w:r>
            <w:r w:rsidR="00AC50F2">
              <w:rPr>
                <w:rFonts w:ascii="Georgia" w:eastAsia="Times New Roman" w:hAnsi="Georgia" w:cs="Times New Roman"/>
                <w:sz w:val="16"/>
                <w:szCs w:val="16"/>
                <w:lang w:val="en-US"/>
              </w:rPr>
              <w:t>ECLAC</w:t>
            </w:r>
            <w:r w:rsidRPr="000A1495">
              <w:rPr>
                <w:rFonts w:ascii="Georgia" w:eastAsia="Times New Roman" w:hAnsi="Georgia" w:cs="Times New Roman"/>
                <w:sz w:val="16"/>
                <w:szCs w:val="16"/>
                <w:lang w:val="en-US"/>
              </w:rPr>
              <w:t xml:space="preserve"> Project 2019</w:t>
            </w:r>
          </w:p>
        </w:tc>
        <w:tc>
          <w:tcPr>
            <w:tcW w:w="533" w:type="dxa"/>
            <w:tcBorders>
              <w:top w:val="single" w:sz="4" w:space="0" w:color="auto"/>
            </w:tcBorders>
          </w:tcPr>
          <w:p w14:paraId="7386864C" w14:textId="77777777" w:rsidR="007A7B8E" w:rsidRPr="000A1495" w:rsidRDefault="007A7B8E" w:rsidP="00D91541">
            <w:pPr>
              <w:spacing w:line="192" w:lineRule="auto"/>
              <w:rPr>
                <w:rFonts w:ascii="Georgia" w:eastAsia="Times New Roman" w:hAnsi="Georgia" w:cs="Times New Roman"/>
                <w:sz w:val="16"/>
                <w:szCs w:val="16"/>
                <w:lang w:val="en-US"/>
              </w:rPr>
            </w:pPr>
          </w:p>
        </w:tc>
      </w:tr>
    </w:tbl>
    <w:p w14:paraId="119A9207" w14:textId="77777777" w:rsidR="007A7B8E" w:rsidRDefault="007A7B8E" w:rsidP="007A7B8E">
      <w:pPr>
        <w:rPr>
          <w:rFonts w:cs="Consolas"/>
        </w:rPr>
      </w:pPr>
    </w:p>
    <w:p w14:paraId="71E0C419" w14:textId="77777777" w:rsidR="007A7B8E" w:rsidRDefault="007A7B8E" w:rsidP="007A7B8E">
      <w:pPr>
        <w:jc w:val="right"/>
        <w:rPr>
          <w:rFonts w:cs="Consolas"/>
        </w:rPr>
      </w:pPr>
    </w:p>
    <w:p w14:paraId="56CFDDB4" w14:textId="77777777" w:rsidR="007A7B8E" w:rsidRDefault="007A7B8E" w:rsidP="007A7B8E">
      <w:pPr>
        <w:rPr>
          <w:rFonts w:cs="Consolas"/>
        </w:rPr>
      </w:pPr>
    </w:p>
    <w:p w14:paraId="4556C360" w14:textId="7D38B2CF" w:rsidR="007A7B8E" w:rsidRDefault="00D91541" w:rsidP="00D91541">
      <w:pPr>
        <w:tabs>
          <w:tab w:val="left" w:pos="12044"/>
        </w:tabs>
        <w:rPr>
          <w:rFonts w:cs="Consolas"/>
        </w:rPr>
      </w:pPr>
      <w:r>
        <w:rPr>
          <w:rFonts w:cs="Consolas"/>
        </w:rPr>
        <w:tab/>
      </w:r>
    </w:p>
    <w:p w14:paraId="7F792E82" w14:textId="7CA91287" w:rsidR="00D91541" w:rsidRPr="00D91541" w:rsidRDefault="00D91541" w:rsidP="00D91541">
      <w:pPr>
        <w:tabs>
          <w:tab w:val="left" w:pos="12044"/>
        </w:tabs>
        <w:rPr>
          <w:rFonts w:cs="Consolas"/>
        </w:rPr>
        <w:sectPr w:rsidR="00D91541" w:rsidRPr="00D91541" w:rsidSect="009E4228">
          <w:pgSz w:w="16840" w:h="11907" w:orient="landscape" w:code="9"/>
          <w:pgMar w:top="964" w:right="1134" w:bottom="964" w:left="1134" w:header="567" w:footer="567" w:gutter="0"/>
          <w:pgNumType w:start="33"/>
          <w:cols w:space="708"/>
          <w:docGrid w:linePitch="360"/>
        </w:sectPr>
      </w:pPr>
      <w:r>
        <w:rPr>
          <w:rFonts w:cs="Consolas"/>
        </w:rPr>
        <w:tab/>
      </w:r>
    </w:p>
    <w:p w14:paraId="66FA358C" w14:textId="3CB08690" w:rsidR="007A7B8E" w:rsidRPr="000A1495" w:rsidRDefault="007A7B8E" w:rsidP="007A7B8E">
      <w:pPr>
        <w:spacing w:after="320" w:line="360" w:lineRule="auto"/>
        <w:jc w:val="both"/>
        <w:rPr>
          <w:rFonts w:ascii="Georgia" w:hAnsi="Georgia" w:cs="Times New Roman"/>
        </w:rPr>
      </w:pPr>
      <w:r w:rsidRPr="000A1495">
        <w:rPr>
          <w:rFonts w:ascii="Georgia" w:hAnsi="Georgia" w:cs="Times New Roman"/>
        </w:rPr>
        <w:lastRenderedPageBreak/>
        <w:t>Figures 15 to 17 show the descriptive statistics (box plots) for the six indicators, according to six regions in the world. Results by sub-regions are presented in A</w:t>
      </w:r>
      <w:r w:rsidR="00264132">
        <w:rPr>
          <w:rFonts w:ascii="Georgia" w:hAnsi="Georgia" w:cs="Times New Roman"/>
        </w:rPr>
        <w:t>ppendix</w:t>
      </w:r>
      <w:r w:rsidRPr="000A1495">
        <w:rPr>
          <w:rFonts w:ascii="Georgia" w:hAnsi="Georgia" w:cs="Times New Roman"/>
        </w:rPr>
        <w:t xml:space="preserve"> 2. Relative to labor income, the LCD at ages 0-19 is, on average, higher in countries situated in North America, Latin American</w:t>
      </w:r>
      <w:r w:rsidR="006557CF">
        <w:rPr>
          <w:rFonts w:ascii="Georgia" w:hAnsi="Georgia" w:cs="Times New Roman"/>
        </w:rPr>
        <w:t>,</w:t>
      </w:r>
      <w:r w:rsidRPr="000A1495">
        <w:rPr>
          <w:rFonts w:ascii="Georgia" w:hAnsi="Georgia" w:cs="Times New Roman"/>
        </w:rPr>
        <w:t xml:space="preserve"> and the </w:t>
      </w:r>
      <w:r w:rsidR="00280A1A">
        <w:rPr>
          <w:rFonts w:ascii="Georgia" w:hAnsi="Georgia" w:cs="Times New Roman"/>
        </w:rPr>
        <w:t>Caribbean, Oceania, and Europe (on average, 0.45 to 0.5</w:t>
      </w:r>
      <w:r w:rsidRPr="000A1495">
        <w:rPr>
          <w:rFonts w:ascii="Georgia" w:hAnsi="Georgia" w:cs="Times New Roman"/>
        </w:rPr>
        <w:t>0</w:t>
      </w:r>
      <w:r w:rsidR="00280A1A">
        <w:rPr>
          <w:rFonts w:ascii="Georgia" w:hAnsi="Georgia" w:cs="Times New Roman"/>
        </w:rPr>
        <w:t>)</w:t>
      </w:r>
      <w:r w:rsidRPr="000A1495">
        <w:rPr>
          <w:rFonts w:ascii="Georgia" w:hAnsi="Georgia" w:cs="Times New Roman"/>
        </w:rPr>
        <w:t xml:space="preserve">. The average ratio is lower in Asian countries (about 0.45), followed by the African countries (approximately 0.35).  For the composition of consumption at younger ages, the public sector plays a more critical role in Europe, where the ratio between public and private consumption is, on average, higher than one. The ratios are about half that size in Asia, and Latin America and the Caribbean, and even lower in African countries.   </w:t>
      </w:r>
    </w:p>
    <w:p w14:paraId="27E533AC" w14:textId="77777777" w:rsidR="007A7B8E" w:rsidRPr="000A1495" w:rsidRDefault="007A7B8E" w:rsidP="007A7B8E">
      <w:pPr>
        <w:spacing w:line="360" w:lineRule="auto"/>
        <w:jc w:val="center"/>
        <w:rPr>
          <w:rFonts w:ascii="Georgia" w:hAnsi="Georgia" w:cs="Times New Roman"/>
          <w:b/>
          <w:bCs/>
        </w:rPr>
      </w:pPr>
      <w:r w:rsidRPr="000A1495">
        <w:rPr>
          <w:rFonts w:ascii="Georgia" w:hAnsi="Georgia" w:cs="Times New Roman"/>
          <w:b/>
          <w:bCs/>
        </w:rPr>
        <w:t xml:space="preserve">Figure 15 – NTA: magnitude and components of consumption at younger ages </w:t>
      </w:r>
    </w:p>
    <w:p w14:paraId="1EFC11F9" w14:textId="77777777" w:rsidR="007A7B8E" w:rsidRPr="000A1495" w:rsidRDefault="007A7B8E" w:rsidP="00544C5C">
      <w:pPr>
        <w:pStyle w:val="PargrafodaLista"/>
        <w:numPr>
          <w:ilvl w:val="0"/>
          <w:numId w:val="2"/>
        </w:numPr>
        <w:spacing w:after="320" w:line="360" w:lineRule="auto"/>
        <w:ind w:left="0" w:firstLine="0"/>
        <w:jc w:val="center"/>
        <w:rPr>
          <w:rFonts w:ascii="Georgia" w:hAnsi="Georgia" w:cs="Times New Roman"/>
          <w:sz w:val="22"/>
        </w:rPr>
      </w:pPr>
      <w:r w:rsidRPr="000A1495">
        <w:rPr>
          <w:rFonts w:ascii="Georgia" w:hAnsi="Georgia" w:cs="Times New Roman"/>
          <w:sz w:val="22"/>
        </w:rPr>
        <w:t>Magnitude: LCD (0-19) / YL (30-49)</w:t>
      </w:r>
    </w:p>
    <w:p w14:paraId="474A31AF" w14:textId="77777777" w:rsidR="007A7B8E" w:rsidRPr="00EB4FC8" w:rsidRDefault="007A7B8E" w:rsidP="007A7B8E">
      <w:pPr>
        <w:pStyle w:val="PargrafodaLista"/>
        <w:spacing w:after="320" w:line="360" w:lineRule="auto"/>
        <w:ind w:left="0"/>
        <w:jc w:val="center"/>
        <w:rPr>
          <w:rFonts w:ascii="Times New Roman" w:hAnsi="Times New Roman" w:cs="Times New Roman"/>
          <w:szCs w:val="24"/>
        </w:rPr>
      </w:pPr>
      <w:r w:rsidRPr="00935151">
        <w:rPr>
          <w:noProof/>
          <w:lang w:val="pt-BR" w:eastAsia="pt-BR"/>
        </w:rPr>
        <w:drawing>
          <wp:inline distT="0" distB="0" distL="0" distR="0" wp14:anchorId="5C753995" wp14:editId="182EE4D8">
            <wp:extent cx="4726800" cy="3600000"/>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26800" cy="3600000"/>
                    </a:xfrm>
                    <a:prstGeom prst="rect">
                      <a:avLst/>
                    </a:prstGeom>
                  </pic:spPr>
                </pic:pic>
              </a:graphicData>
            </a:graphic>
          </wp:inline>
        </w:drawing>
      </w:r>
    </w:p>
    <w:p w14:paraId="0460D135" w14:textId="77777777" w:rsidR="007A7B8E" w:rsidRDefault="007A7B8E" w:rsidP="007A7B8E">
      <w:pPr>
        <w:pStyle w:val="PargrafodaLista"/>
        <w:spacing w:after="320" w:line="360" w:lineRule="auto"/>
        <w:ind w:left="1770"/>
        <w:rPr>
          <w:rFonts w:ascii="Times New Roman" w:hAnsi="Times New Roman" w:cs="Times New Roman"/>
          <w:szCs w:val="24"/>
        </w:rPr>
      </w:pPr>
    </w:p>
    <w:p w14:paraId="11468E70" w14:textId="77777777" w:rsidR="007A7B8E" w:rsidRPr="00EB4FC8" w:rsidRDefault="007A7B8E" w:rsidP="007A7B8E">
      <w:pPr>
        <w:pStyle w:val="PargrafodaLista"/>
        <w:spacing w:after="320" w:line="360" w:lineRule="auto"/>
        <w:ind w:left="1770"/>
        <w:rPr>
          <w:rFonts w:ascii="Times New Roman" w:hAnsi="Times New Roman" w:cs="Times New Roman"/>
          <w:szCs w:val="24"/>
        </w:rPr>
      </w:pPr>
    </w:p>
    <w:p w14:paraId="5AD30A4B" w14:textId="77777777" w:rsidR="007A7B8E" w:rsidRDefault="007A7B8E" w:rsidP="007A7B8E">
      <w:pPr>
        <w:spacing w:after="320" w:line="360" w:lineRule="auto"/>
        <w:jc w:val="center"/>
        <w:rPr>
          <w:rFonts w:ascii="Times New Roman" w:hAnsi="Times New Roman" w:cs="Times New Roman"/>
          <w:szCs w:val="24"/>
        </w:rPr>
      </w:pPr>
    </w:p>
    <w:p w14:paraId="6D3ED482" w14:textId="77777777" w:rsidR="007A7B8E" w:rsidRDefault="007A7B8E" w:rsidP="007A7B8E">
      <w:pPr>
        <w:spacing w:after="320" w:line="360" w:lineRule="auto"/>
        <w:jc w:val="center"/>
        <w:rPr>
          <w:rFonts w:ascii="Times New Roman" w:hAnsi="Times New Roman" w:cs="Times New Roman"/>
          <w:szCs w:val="24"/>
        </w:rPr>
      </w:pPr>
    </w:p>
    <w:p w14:paraId="1E6B6355" w14:textId="77777777" w:rsidR="007A7B8E" w:rsidRDefault="007A7B8E" w:rsidP="007A7B8E">
      <w:pPr>
        <w:spacing w:after="320" w:line="360" w:lineRule="auto"/>
        <w:jc w:val="center"/>
        <w:rPr>
          <w:rFonts w:ascii="Times New Roman" w:hAnsi="Times New Roman" w:cs="Times New Roman"/>
          <w:szCs w:val="24"/>
        </w:rPr>
      </w:pPr>
    </w:p>
    <w:p w14:paraId="18CE8122" w14:textId="77777777" w:rsidR="007A7B8E" w:rsidRPr="000A1495" w:rsidRDefault="007A7B8E" w:rsidP="00544C5C">
      <w:pPr>
        <w:pStyle w:val="PargrafodaLista"/>
        <w:numPr>
          <w:ilvl w:val="0"/>
          <w:numId w:val="2"/>
        </w:numPr>
        <w:spacing w:after="320" w:line="360" w:lineRule="auto"/>
        <w:ind w:left="0" w:firstLine="0"/>
        <w:jc w:val="center"/>
        <w:rPr>
          <w:rFonts w:ascii="Georgia" w:hAnsi="Georgia" w:cs="Times New Roman"/>
          <w:sz w:val="22"/>
        </w:rPr>
      </w:pPr>
      <w:r w:rsidRPr="000A1495">
        <w:rPr>
          <w:rFonts w:ascii="Georgia" w:hAnsi="Georgia" w:cs="Times New Roman"/>
          <w:sz w:val="22"/>
        </w:rPr>
        <w:lastRenderedPageBreak/>
        <w:t>Composition: CG (0-19) / CF (0-19)</w:t>
      </w:r>
    </w:p>
    <w:p w14:paraId="453CB33E" w14:textId="77777777" w:rsidR="007A7B8E" w:rsidRPr="00EB4FC8" w:rsidRDefault="007A7B8E" w:rsidP="007A7B8E">
      <w:pPr>
        <w:pStyle w:val="PargrafodaLista"/>
        <w:spacing w:after="320" w:line="360" w:lineRule="auto"/>
        <w:ind w:left="0"/>
        <w:jc w:val="center"/>
        <w:rPr>
          <w:rFonts w:ascii="Times New Roman" w:hAnsi="Times New Roman" w:cs="Times New Roman"/>
          <w:szCs w:val="24"/>
        </w:rPr>
      </w:pPr>
      <w:r w:rsidRPr="00935151">
        <w:rPr>
          <w:noProof/>
          <w:lang w:val="pt-BR" w:eastAsia="pt-BR"/>
        </w:rPr>
        <w:drawing>
          <wp:inline distT="0" distB="0" distL="0" distR="0" wp14:anchorId="5A0DF288" wp14:editId="641E30DB">
            <wp:extent cx="4726800" cy="3600000"/>
            <wp:effectExtent l="0" t="0" r="0" b="63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26800" cy="3600000"/>
                    </a:xfrm>
                    <a:prstGeom prst="rect">
                      <a:avLst/>
                    </a:prstGeom>
                  </pic:spPr>
                </pic:pic>
              </a:graphicData>
            </a:graphic>
          </wp:inline>
        </w:drawing>
      </w:r>
    </w:p>
    <w:p w14:paraId="44B52CB6" w14:textId="77777777" w:rsidR="007A7B8E" w:rsidRDefault="007A7B8E" w:rsidP="007A7B8E">
      <w:pPr>
        <w:spacing w:after="320" w:line="360" w:lineRule="auto"/>
        <w:jc w:val="both"/>
        <w:rPr>
          <w:rFonts w:ascii="Times New Roman" w:hAnsi="Times New Roman" w:cs="Times New Roman"/>
          <w:sz w:val="24"/>
          <w:szCs w:val="24"/>
        </w:rPr>
      </w:pPr>
    </w:p>
    <w:p w14:paraId="75811E20" w14:textId="5AFFD602" w:rsidR="007A7B8E" w:rsidRPr="000A1495" w:rsidRDefault="007A7B8E" w:rsidP="007A7B8E">
      <w:pPr>
        <w:spacing w:after="320" w:line="360" w:lineRule="auto"/>
        <w:jc w:val="both"/>
        <w:rPr>
          <w:rFonts w:ascii="Georgia" w:hAnsi="Georgia" w:cs="Times New Roman"/>
        </w:rPr>
      </w:pPr>
      <w:r w:rsidRPr="000A1495">
        <w:rPr>
          <w:rFonts w:ascii="Georgia" w:hAnsi="Georgia" w:cs="Times New Roman"/>
        </w:rPr>
        <w:t xml:space="preserve">At older ages (65+), the relative magnitude of the LCD follows a somewhat similar regional pattern compared to the younger ages. On average, it is higher in countries situated in North America, Europe, Latin American and the Caribbean, and Oceania. However, in these regions, the LCD at older ages represents a more significant fraction of labor income than at younger ages: about 70%, reaching more than 80% in North America. The average ratio is lower for countries in Asia (about 0.50) and Africa (about 0.40), being more comparable to the relative size of the LCD among children in these regions. As for the components of consumption, the regional differences are </w:t>
      </w:r>
      <w:r w:rsidR="00D91541">
        <w:rPr>
          <w:rFonts w:ascii="Georgia" w:hAnsi="Georgia" w:cs="Times New Roman"/>
        </w:rPr>
        <w:t>similar</w:t>
      </w:r>
      <w:r w:rsidRPr="000A1495">
        <w:rPr>
          <w:rFonts w:ascii="Georgia" w:hAnsi="Georgia" w:cs="Times New Roman"/>
        </w:rPr>
        <w:t xml:space="preserve"> at older and younger ages. However, public consumption represents a relatively lower fraction of</w:t>
      </w:r>
      <w:r w:rsidR="00D91541">
        <w:rPr>
          <w:rFonts w:ascii="Georgia" w:hAnsi="Georgia" w:cs="Times New Roman"/>
        </w:rPr>
        <w:t xml:space="preserve"> private</w:t>
      </w:r>
      <w:r w:rsidRPr="000A1495">
        <w:rPr>
          <w:rFonts w:ascii="Georgia" w:hAnsi="Georgia" w:cs="Times New Roman"/>
        </w:rPr>
        <w:t xml:space="preserve"> consumption among the elderly than children, because of public education transfers to this first stage of the life cycle.</w:t>
      </w:r>
    </w:p>
    <w:p w14:paraId="756DB3EC" w14:textId="43F91088" w:rsidR="007A7B8E" w:rsidRDefault="007A7B8E" w:rsidP="007A7B8E">
      <w:pPr>
        <w:spacing w:after="320" w:line="360" w:lineRule="auto"/>
        <w:jc w:val="both"/>
        <w:rPr>
          <w:rFonts w:ascii="Georgia" w:hAnsi="Georgia" w:cs="Times New Roman"/>
        </w:rPr>
      </w:pPr>
    </w:p>
    <w:p w14:paraId="44FC174F" w14:textId="77777777" w:rsidR="00932014" w:rsidRPr="000A1495" w:rsidRDefault="00932014" w:rsidP="007A7B8E">
      <w:pPr>
        <w:spacing w:after="320" w:line="360" w:lineRule="auto"/>
        <w:jc w:val="both"/>
        <w:rPr>
          <w:rFonts w:ascii="Georgia" w:hAnsi="Georgia" w:cs="Times New Roman"/>
        </w:rPr>
      </w:pPr>
    </w:p>
    <w:p w14:paraId="0C9C6025" w14:textId="77777777" w:rsidR="007A7B8E" w:rsidRPr="000A1495" w:rsidRDefault="007A7B8E" w:rsidP="007A7B8E">
      <w:pPr>
        <w:spacing w:after="320" w:line="360" w:lineRule="auto"/>
        <w:jc w:val="both"/>
        <w:rPr>
          <w:rFonts w:ascii="Georgia" w:hAnsi="Georgia" w:cs="Times New Roman"/>
        </w:rPr>
      </w:pPr>
    </w:p>
    <w:p w14:paraId="209D642F" w14:textId="77777777" w:rsidR="007A7B8E" w:rsidRPr="006733F2" w:rsidRDefault="007A7B8E" w:rsidP="007A7B8E">
      <w:pPr>
        <w:spacing w:line="360" w:lineRule="auto"/>
        <w:jc w:val="center"/>
        <w:rPr>
          <w:rFonts w:ascii="Times New Roman" w:hAnsi="Times New Roman" w:cs="Times New Roman"/>
          <w:b/>
          <w:bCs/>
        </w:rPr>
      </w:pPr>
      <w:r w:rsidRPr="006733F2">
        <w:rPr>
          <w:rFonts w:ascii="Times New Roman" w:hAnsi="Times New Roman" w:cs="Times New Roman"/>
          <w:b/>
          <w:bCs/>
        </w:rPr>
        <w:lastRenderedPageBreak/>
        <w:t xml:space="preserve">Figure 16 – NTA: magnitude and components of consumption at older ages </w:t>
      </w:r>
    </w:p>
    <w:p w14:paraId="51191133" w14:textId="77777777" w:rsidR="007A7B8E" w:rsidRPr="006733F2" w:rsidRDefault="007A7B8E" w:rsidP="00544C5C">
      <w:pPr>
        <w:pStyle w:val="PargrafodaLista"/>
        <w:numPr>
          <w:ilvl w:val="0"/>
          <w:numId w:val="3"/>
        </w:numPr>
        <w:spacing w:after="320" w:line="360" w:lineRule="auto"/>
        <w:ind w:left="0" w:firstLine="0"/>
        <w:jc w:val="center"/>
        <w:rPr>
          <w:rFonts w:ascii="Times New Roman" w:hAnsi="Times New Roman" w:cs="Times New Roman"/>
          <w:sz w:val="22"/>
        </w:rPr>
      </w:pPr>
      <w:r w:rsidRPr="006733F2">
        <w:rPr>
          <w:rFonts w:ascii="Times New Roman" w:hAnsi="Times New Roman" w:cs="Times New Roman"/>
          <w:sz w:val="22"/>
        </w:rPr>
        <w:t>Magnitude: LCD (65+) / YL (30-49)</w:t>
      </w:r>
    </w:p>
    <w:p w14:paraId="49B5BF39" w14:textId="77777777" w:rsidR="007A7B8E" w:rsidRDefault="007A7B8E" w:rsidP="007A7B8E">
      <w:pPr>
        <w:spacing w:after="320" w:line="360" w:lineRule="auto"/>
        <w:jc w:val="center"/>
        <w:rPr>
          <w:rFonts w:ascii="Times New Roman" w:hAnsi="Times New Roman" w:cs="Times New Roman"/>
          <w:sz w:val="24"/>
          <w:szCs w:val="24"/>
        </w:rPr>
      </w:pPr>
      <w:r w:rsidRPr="00935151">
        <w:rPr>
          <w:noProof/>
          <w:lang w:val="pt-BR" w:eastAsia="pt-BR"/>
        </w:rPr>
        <w:drawing>
          <wp:inline distT="0" distB="0" distL="0" distR="0" wp14:anchorId="75453F83" wp14:editId="60D06179">
            <wp:extent cx="4489200" cy="3420000"/>
            <wp:effectExtent l="0" t="0" r="6985"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89200" cy="3420000"/>
                    </a:xfrm>
                    <a:prstGeom prst="rect">
                      <a:avLst/>
                    </a:prstGeom>
                  </pic:spPr>
                </pic:pic>
              </a:graphicData>
            </a:graphic>
          </wp:inline>
        </w:drawing>
      </w:r>
    </w:p>
    <w:p w14:paraId="2D021CB5" w14:textId="4CDDCE0E" w:rsidR="007A7B8E" w:rsidRPr="00D91541" w:rsidRDefault="007A7B8E" w:rsidP="00544C5C">
      <w:pPr>
        <w:pStyle w:val="PargrafodaLista"/>
        <w:numPr>
          <w:ilvl w:val="0"/>
          <w:numId w:val="3"/>
        </w:numPr>
        <w:spacing w:after="320" w:line="360" w:lineRule="auto"/>
        <w:ind w:left="0" w:firstLine="0"/>
        <w:jc w:val="center"/>
        <w:rPr>
          <w:rFonts w:ascii="Times New Roman" w:hAnsi="Times New Roman" w:cs="Times New Roman"/>
          <w:szCs w:val="24"/>
        </w:rPr>
      </w:pPr>
      <w:r w:rsidRPr="00D91541">
        <w:rPr>
          <w:rFonts w:ascii="Georgia" w:hAnsi="Georgia" w:cs="Times New Roman"/>
          <w:sz w:val="22"/>
        </w:rPr>
        <w:t>Composition: CG (65+) / CF (65+)</w:t>
      </w:r>
      <w:r w:rsidRPr="00935151">
        <w:rPr>
          <w:noProof/>
          <w:lang w:val="pt-BR" w:eastAsia="pt-BR"/>
        </w:rPr>
        <w:drawing>
          <wp:inline distT="0" distB="0" distL="0" distR="0" wp14:anchorId="7DFEBD42" wp14:editId="3538544C">
            <wp:extent cx="4489200" cy="3420000"/>
            <wp:effectExtent l="0" t="0" r="6985"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89200" cy="3420000"/>
                    </a:xfrm>
                    <a:prstGeom prst="rect">
                      <a:avLst/>
                    </a:prstGeom>
                  </pic:spPr>
                </pic:pic>
              </a:graphicData>
            </a:graphic>
          </wp:inline>
        </w:drawing>
      </w:r>
    </w:p>
    <w:p w14:paraId="45140A2B" w14:textId="77777777" w:rsidR="007A7B8E" w:rsidRPr="006733F2" w:rsidRDefault="007A7B8E" w:rsidP="007A7B8E">
      <w:pPr>
        <w:spacing w:after="320" w:line="360" w:lineRule="auto"/>
        <w:jc w:val="both"/>
        <w:rPr>
          <w:rFonts w:ascii="Georgia" w:hAnsi="Georgia" w:cs="Times New Roman"/>
        </w:rPr>
      </w:pPr>
      <w:r w:rsidRPr="006733F2">
        <w:rPr>
          <w:rFonts w:ascii="Georgia" w:hAnsi="Georgia" w:cs="Times New Roman"/>
        </w:rPr>
        <w:t xml:space="preserve">Intergenerational relations also differ by region. In Europe and Latin America and the Caribbean, public transfers to the elderly are, on average, above two times larger than to </w:t>
      </w:r>
      <w:r w:rsidRPr="006733F2">
        <w:rPr>
          <w:rFonts w:ascii="Georgia" w:hAnsi="Georgia" w:cs="Times New Roman"/>
        </w:rPr>
        <w:lastRenderedPageBreak/>
        <w:t xml:space="preserve">children. It is closer to one in North America, Oceania, and Asia, meaning a more balanced role of the public sector in providing resources for the two dependent age groups in these regions. On the other hand, in African countries, the public sector is primarily a channel that allocates resources to children (ratio lower than 0.5, on average). </w:t>
      </w:r>
    </w:p>
    <w:p w14:paraId="2CD6F93A" w14:textId="1B984C36" w:rsidR="007A7B8E" w:rsidRPr="00E76819" w:rsidRDefault="007A7B8E" w:rsidP="007A7B8E">
      <w:pPr>
        <w:spacing w:after="320" w:line="360" w:lineRule="auto"/>
        <w:jc w:val="both"/>
        <w:rPr>
          <w:rFonts w:ascii="Georgia" w:hAnsi="Georgia" w:cs="Times New Roman"/>
        </w:rPr>
      </w:pPr>
      <w:r w:rsidRPr="00E76819">
        <w:rPr>
          <w:rFonts w:ascii="Georgia" w:hAnsi="Georgia" w:cs="Times New Roman"/>
        </w:rPr>
        <w:t xml:space="preserve">Concerning private transfers (TF 65+/TF 0-19), they play a minor supporting role to the elderly in most regions. The ratios are close to zero or slightly negative in many countries, indicating that the elderly get small portions of family resources or even make net private transfers to adults and children. In Asia, the ratios are positive but still lower than one, meaning that </w:t>
      </w:r>
      <w:r w:rsidR="006557CF">
        <w:rPr>
          <w:rFonts w:ascii="Georgia" w:hAnsi="Georgia" w:cs="Times New Roman"/>
        </w:rPr>
        <w:t xml:space="preserve">the </w:t>
      </w:r>
      <w:r w:rsidRPr="00E76819">
        <w:rPr>
          <w:rFonts w:ascii="Georgia" w:hAnsi="Georgia" w:cs="Times New Roman"/>
        </w:rPr>
        <w:t xml:space="preserve">elderly receive support from members of the family who are younger, but net transfers through the family are still relatively more substantial to children. </w:t>
      </w:r>
    </w:p>
    <w:p w14:paraId="2D95A464" w14:textId="77777777" w:rsidR="0052629F" w:rsidRDefault="0052629F" w:rsidP="007A7B8E">
      <w:pPr>
        <w:spacing w:line="360" w:lineRule="auto"/>
        <w:jc w:val="center"/>
        <w:rPr>
          <w:rFonts w:ascii="Georgia" w:hAnsi="Georgia" w:cs="Times New Roman"/>
          <w:b/>
          <w:bCs/>
        </w:rPr>
      </w:pPr>
    </w:p>
    <w:p w14:paraId="4E23E53C" w14:textId="77630A78" w:rsidR="007A7B8E" w:rsidRPr="00E76819" w:rsidRDefault="007A7B8E" w:rsidP="007A7B8E">
      <w:pPr>
        <w:spacing w:line="360" w:lineRule="auto"/>
        <w:jc w:val="center"/>
        <w:rPr>
          <w:rFonts w:ascii="Georgia" w:hAnsi="Georgia" w:cs="Times New Roman"/>
          <w:b/>
          <w:bCs/>
        </w:rPr>
      </w:pPr>
      <w:r w:rsidRPr="00E76819">
        <w:rPr>
          <w:rFonts w:ascii="Georgia" w:hAnsi="Georgia" w:cs="Times New Roman"/>
          <w:b/>
          <w:bCs/>
        </w:rPr>
        <w:t xml:space="preserve">Figure 17 – NTA: intergenerational relations </w:t>
      </w:r>
    </w:p>
    <w:p w14:paraId="521E0D5B" w14:textId="77777777" w:rsidR="007A7B8E" w:rsidRPr="00E76819" w:rsidRDefault="007A7B8E" w:rsidP="00544C5C">
      <w:pPr>
        <w:pStyle w:val="PargrafodaLista"/>
        <w:numPr>
          <w:ilvl w:val="0"/>
          <w:numId w:val="4"/>
        </w:numPr>
        <w:spacing w:after="320" w:line="360" w:lineRule="auto"/>
        <w:ind w:left="0" w:firstLine="0"/>
        <w:jc w:val="center"/>
        <w:rPr>
          <w:rFonts w:ascii="Georgia" w:hAnsi="Georgia" w:cs="Times New Roman"/>
          <w:sz w:val="22"/>
        </w:rPr>
      </w:pPr>
      <w:r w:rsidRPr="00E76819">
        <w:rPr>
          <w:rFonts w:ascii="Georgia" w:hAnsi="Georgia" w:cs="Times New Roman"/>
          <w:sz w:val="22"/>
        </w:rPr>
        <w:t>Public Transfers: TG (65+) / TG (0-19)</w:t>
      </w:r>
    </w:p>
    <w:p w14:paraId="65F33EBD" w14:textId="63CE1C79" w:rsidR="007A7B8E" w:rsidRDefault="007A7B8E" w:rsidP="007A7B8E">
      <w:pPr>
        <w:spacing w:after="320" w:line="360" w:lineRule="auto"/>
        <w:jc w:val="center"/>
        <w:rPr>
          <w:rFonts w:ascii="Times New Roman" w:hAnsi="Times New Roman" w:cs="Times New Roman"/>
          <w:sz w:val="24"/>
          <w:szCs w:val="24"/>
        </w:rPr>
      </w:pPr>
      <w:r w:rsidRPr="00935151">
        <w:rPr>
          <w:noProof/>
          <w:lang w:val="pt-BR" w:eastAsia="pt-BR"/>
        </w:rPr>
        <w:drawing>
          <wp:inline distT="0" distB="0" distL="0" distR="0" wp14:anchorId="565E16C6" wp14:editId="729C7D19">
            <wp:extent cx="4726800" cy="3600000"/>
            <wp:effectExtent l="0" t="0" r="0" b="63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26800" cy="3600000"/>
                    </a:xfrm>
                    <a:prstGeom prst="rect">
                      <a:avLst/>
                    </a:prstGeom>
                  </pic:spPr>
                </pic:pic>
              </a:graphicData>
            </a:graphic>
          </wp:inline>
        </w:drawing>
      </w:r>
    </w:p>
    <w:p w14:paraId="75274889" w14:textId="7F16B643" w:rsidR="00932014" w:rsidRDefault="00932014" w:rsidP="007A7B8E">
      <w:pPr>
        <w:spacing w:after="320" w:line="360" w:lineRule="auto"/>
        <w:jc w:val="center"/>
        <w:rPr>
          <w:rFonts w:ascii="Times New Roman" w:hAnsi="Times New Roman" w:cs="Times New Roman"/>
          <w:sz w:val="24"/>
          <w:szCs w:val="24"/>
        </w:rPr>
      </w:pPr>
    </w:p>
    <w:p w14:paraId="255B2A58" w14:textId="77777777" w:rsidR="00932014" w:rsidRDefault="00932014" w:rsidP="007A7B8E">
      <w:pPr>
        <w:spacing w:after="320" w:line="360" w:lineRule="auto"/>
        <w:jc w:val="center"/>
        <w:rPr>
          <w:rFonts w:ascii="Times New Roman" w:hAnsi="Times New Roman" w:cs="Times New Roman"/>
          <w:sz w:val="24"/>
          <w:szCs w:val="24"/>
        </w:rPr>
      </w:pPr>
    </w:p>
    <w:p w14:paraId="0FC7F106" w14:textId="16170CBD" w:rsidR="007A7B8E" w:rsidRPr="00757615" w:rsidRDefault="007A7B8E" w:rsidP="00544C5C">
      <w:pPr>
        <w:pStyle w:val="PargrafodaLista"/>
        <w:numPr>
          <w:ilvl w:val="0"/>
          <w:numId w:val="4"/>
        </w:numPr>
        <w:spacing w:after="320" w:line="360" w:lineRule="auto"/>
        <w:ind w:left="0" w:firstLine="0"/>
        <w:jc w:val="center"/>
        <w:rPr>
          <w:rFonts w:ascii="Times New Roman" w:hAnsi="Times New Roman" w:cs="Times New Roman"/>
          <w:szCs w:val="24"/>
        </w:rPr>
      </w:pPr>
      <w:r w:rsidRPr="00E76819">
        <w:rPr>
          <w:rFonts w:ascii="Georgia" w:hAnsi="Georgia" w:cs="Times New Roman"/>
          <w:sz w:val="22"/>
        </w:rPr>
        <w:lastRenderedPageBreak/>
        <w:t>Private Transfers: TF (65+) / TF (0-19</w:t>
      </w:r>
      <w:r>
        <w:rPr>
          <w:rFonts w:ascii="Times New Roman" w:hAnsi="Times New Roman" w:cs="Times New Roman"/>
          <w:szCs w:val="24"/>
        </w:rPr>
        <w:t>)</w:t>
      </w:r>
    </w:p>
    <w:p w14:paraId="04761F2B" w14:textId="77777777" w:rsidR="007A7B8E" w:rsidRDefault="007A7B8E" w:rsidP="007A7B8E">
      <w:pPr>
        <w:spacing w:after="320" w:line="360" w:lineRule="auto"/>
        <w:jc w:val="center"/>
        <w:rPr>
          <w:rFonts w:ascii="Times New Roman" w:hAnsi="Times New Roman" w:cs="Times New Roman"/>
          <w:sz w:val="24"/>
          <w:szCs w:val="24"/>
        </w:rPr>
      </w:pPr>
      <w:r w:rsidRPr="00935151">
        <w:rPr>
          <w:noProof/>
          <w:lang w:val="pt-BR" w:eastAsia="pt-BR"/>
        </w:rPr>
        <w:drawing>
          <wp:inline distT="0" distB="0" distL="0" distR="0" wp14:anchorId="787819BF" wp14:editId="3280A35B">
            <wp:extent cx="4726800" cy="3600000"/>
            <wp:effectExtent l="0" t="0" r="0" b="63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26800" cy="3600000"/>
                    </a:xfrm>
                    <a:prstGeom prst="rect">
                      <a:avLst/>
                    </a:prstGeom>
                  </pic:spPr>
                </pic:pic>
              </a:graphicData>
            </a:graphic>
          </wp:inline>
        </w:drawing>
      </w:r>
    </w:p>
    <w:p w14:paraId="429659A3" w14:textId="77777777" w:rsidR="007A7B8E" w:rsidRDefault="007A7B8E" w:rsidP="007A7B8E">
      <w:pPr>
        <w:rPr>
          <w:rFonts w:cs="Consolas"/>
        </w:rPr>
      </w:pPr>
    </w:p>
    <w:p w14:paraId="4C26E61D" w14:textId="65F2AC0C" w:rsidR="00461CFA" w:rsidRPr="000B3622" w:rsidRDefault="00461CFA" w:rsidP="00544C5C">
      <w:pPr>
        <w:pStyle w:val="PargrafodaLista"/>
        <w:numPr>
          <w:ilvl w:val="1"/>
          <w:numId w:val="17"/>
        </w:numPr>
        <w:spacing w:after="240" w:line="360" w:lineRule="auto"/>
        <w:ind w:left="284" w:hanging="284"/>
        <w:jc w:val="both"/>
        <w:rPr>
          <w:rStyle w:val="Ttulo1Char"/>
          <w:rFonts w:ascii="Georgia" w:eastAsiaTheme="minorHAnsi" w:hAnsi="Georgia" w:cs="Times New Roman"/>
          <w:color w:val="auto"/>
          <w:sz w:val="24"/>
          <w:szCs w:val="22"/>
        </w:rPr>
      </w:pPr>
      <w:bookmarkStart w:id="16" w:name="_Toc24963901"/>
      <w:r>
        <w:rPr>
          <w:rStyle w:val="Ttulo1Char"/>
          <w:rFonts w:ascii="Georgia" w:hAnsi="Georgia"/>
          <w:b/>
          <w:bCs/>
          <w:color w:val="auto"/>
          <w:sz w:val="22"/>
          <w:szCs w:val="22"/>
        </w:rPr>
        <w:t>Clustering countries according to NTA dimensions</w:t>
      </w:r>
      <w:bookmarkEnd w:id="16"/>
    </w:p>
    <w:p w14:paraId="2D57E89B" w14:textId="3A9FB471" w:rsidR="007A7B8E" w:rsidRPr="00E76819" w:rsidRDefault="007A7B8E" w:rsidP="007A7B8E">
      <w:pPr>
        <w:spacing w:after="320" w:line="360" w:lineRule="auto"/>
        <w:jc w:val="both"/>
        <w:rPr>
          <w:rFonts w:ascii="Georgia" w:hAnsi="Georgia" w:cs="Times New Roman"/>
        </w:rPr>
      </w:pPr>
      <w:r w:rsidRPr="00E76819">
        <w:rPr>
          <w:rFonts w:ascii="Georgia" w:hAnsi="Georgia" w:cs="Times New Roman"/>
        </w:rPr>
        <w:t xml:space="preserve">One of the objectives of this </w:t>
      </w:r>
      <w:r w:rsidR="00520930">
        <w:rPr>
          <w:rFonts w:ascii="Georgia" w:hAnsi="Georgia" w:cs="Times New Roman"/>
        </w:rPr>
        <w:t>section</w:t>
      </w:r>
      <w:r w:rsidRPr="00E76819">
        <w:rPr>
          <w:rFonts w:ascii="Georgia" w:hAnsi="Georgia" w:cs="Times New Roman"/>
        </w:rPr>
        <w:t xml:space="preserve"> is to group Latin American, Caribbean, and other NTA countries according to the proposed measures for future comparison with the demographic transition stages and the SDGs indicators. This section follows the same methodology of the previous </w:t>
      </w:r>
      <w:r w:rsidR="00520930">
        <w:rPr>
          <w:rFonts w:ascii="Georgia" w:hAnsi="Georgia" w:cs="Times New Roman"/>
        </w:rPr>
        <w:t>section</w:t>
      </w:r>
      <w:r w:rsidRPr="00E76819">
        <w:rPr>
          <w:rFonts w:ascii="Georgia" w:hAnsi="Georgia" w:cs="Times New Roman"/>
        </w:rPr>
        <w:t xml:space="preserve">, by offering two complementary analyses: the classification of countries according to some arbitrary and more straightforward criteria; and the application of a statistical method. Once more, K-means clustering is used to partition the data into a specific number of clusters and allocate countries to the groups with the nearest mean. The </w:t>
      </w:r>
      <w:r w:rsidR="00D91541">
        <w:rPr>
          <w:rFonts w:ascii="Georgia" w:hAnsi="Georgia" w:cs="Times New Roman"/>
        </w:rPr>
        <w:t>group</w:t>
      </w:r>
      <w:r w:rsidRPr="00E76819">
        <w:rPr>
          <w:rFonts w:ascii="Georgia" w:hAnsi="Georgia" w:cs="Times New Roman"/>
        </w:rPr>
        <w:t xml:space="preserve">ing of countries was developed for each one of the three dimensions aforementioned: consumption (investments) at younger ages, consumption at older ages, and intergenerational relations. </w:t>
      </w:r>
    </w:p>
    <w:p w14:paraId="208354F5" w14:textId="02DDD267" w:rsidR="007A7B8E" w:rsidRPr="00E76819" w:rsidRDefault="007A7B8E" w:rsidP="007A7B8E">
      <w:pPr>
        <w:spacing w:before="240" w:after="320" w:line="360" w:lineRule="auto"/>
        <w:jc w:val="both"/>
        <w:rPr>
          <w:rFonts w:ascii="Georgia" w:hAnsi="Georgia" w:cs="Times New Roman"/>
        </w:rPr>
      </w:pPr>
      <w:r w:rsidRPr="00E76819">
        <w:rPr>
          <w:rFonts w:ascii="Georgia" w:hAnsi="Georgia" w:cs="Times New Roman"/>
        </w:rPr>
        <w:t xml:space="preserve">Figure 18 shows the distribution of NTA countries according to the magnitude and composition of consumption (investments) at younger ages, by plotting the ratio of public and private consumption (CG/CF) at ages 0-19 against the relative magnitude of LCD (as a proportion to YL) at the same ages. The K-means clustering analysis indicates there are possible nine different groups of countries. On one side, there are countries </w:t>
      </w:r>
      <w:r w:rsidRPr="00E76819">
        <w:rPr>
          <w:rFonts w:ascii="Georgia" w:hAnsi="Georgia" w:cs="Times New Roman"/>
        </w:rPr>
        <w:lastRenderedPageBreak/>
        <w:t>where the relative magnitude of consumption at younger ages is low (lower than 40% of YL), and</w:t>
      </w:r>
      <w:r>
        <w:rPr>
          <w:rFonts w:ascii="Times New Roman" w:hAnsi="Times New Roman" w:cs="Times New Roman"/>
          <w:sz w:val="24"/>
          <w:szCs w:val="24"/>
        </w:rPr>
        <w:t xml:space="preserve"> </w:t>
      </w:r>
      <w:r w:rsidRPr="00E76819">
        <w:rPr>
          <w:rFonts w:ascii="Georgia" w:hAnsi="Georgia" w:cs="Times New Roman"/>
        </w:rPr>
        <w:t xml:space="preserve">the public sector plays a minor role in the composition of investments in children; ratios CG/CF are lower than 0.40 (clusters = 5 and 3; Senegal, Mozambique, India, Kenya, Vietnam, Turkey, Ethiopia, and Cambodia). In the opposite side, there are countries where the magnitude of per-capita consumption is around 50% of per-capita labor income and public consumption is more significant than private consumption at younger ages; ratios CG/CF are higher than 1.2 (cluster =1, France, Finland, Hungary, Slovenia, Singapore, and Italy). Countries in Latin America and the Caribbean are divided into four K-means groups: Brazil is in cluster 7, with Japan, Canada, and the U.S., marked by magnitude about 0.5 and composition around 1.0; Colombia and Argentina are in </w:t>
      </w:r>
      <w:r w:rsidR="00D91541">
        <w:rPr>
          <w:rFonts w:ascii="Georgia" w:hAnsi="Georgia" w:cs="Times New Roman"/>
        </w:rPr>
        <w:t>group</w:t>
      </w:r>
      <w:r w:rsidRPr="00E76819">
        <w:rPr>
          <w:rFonts w:ascii="Georgia" w:hAnsi="Georgia" w:cs="Times New Roman"/>
        </w:rPr>
        <w:t xml:space="preserve"> 2, with Germany, Australia, UK, Spain, and South Africa, characterized by a slightly lower contribution of the public sector: CG/CF ratio around 0.8. Costa Rica is in cluster 8 with Chile, Uruguay, Peru, and Bolivia, in addition to China and Thailand. Mexico, Jamaica, and El Salvador are in cluster 9 with Indonesia and </w:t>
      </w:r>
      <w:r w:rsidR="00D91541">
        <w:rPr>
          <w:rFonts w:ascii="Georgia" w:hAnsi="Georgia" w:cs="Times New Roman"/>
        </w:rPr>
        <w:t xml:space="preserve">the </w:t>
      </w:r>
      <w:r w:rsidRPr="00E76819">
        <w:rPr>
          <w:rFonts w:ascii="Georgia" w:hAnsi="Georgia" w:cs="Times New Roman"/>
        </w:rPr>
        <w:t xml:space="preserve">Philippines. For both groups, the CG/CF ratios are lower, varying from 0.55 to 0.20. </w:t>
      </w:r>
    </w:p>
    <w:p w14:paraId="695EFBE4" w14:textId="77777777" w:rsidR="007A7B8E" w:rsidRPr="00E76819" w:rsidRDefault="007A7B8E" w:rsidP="007A7B8E">
      <w:pPr>
        <w:spacing w:before="240" w:after="320" w:line="360" w:lineRule="auto"/>
        <w:jc w:val="both"/>
        <w:rPr>
          <w:rFonts w:ascii="Georgia" w:hAnsi="Georgia" w:cs="Times New Roman"/>
        </w:rPr>
      </w:pPr>
      <w:r w:rsidRPr="00E76819">
        <w:rPr>
          <w:rFonts w:ascii="Georgia" w:hAnsi="Georgia" w:cs="Times New Roman"/>
        </w:rPr>
        <w:t xml:space="preserve">A more straightforward way to look at the distribution of countries is to divide them according to four quadrants. In the right upper quadrant of Figure 18, the relative magnitude of LCD is the highest (higher than 50% of YL), and CG represents at least 60% of CF. This quadrant was identified as Q1 and labeled “high and public”. The left upper quadrant of Figure 18 was called Q2, “low and public”. In Q2, the LCD at ages 0-19 represents lower than 50% of YL, but CG corresponds to at least 60% of CF.  Q1 and Q2 include countries where the public sector plays a significant role in providing in-kind transfers to children. Brazil, Colombia, and Argentina are in Q2 together with Germany, France, Finland, Austria, Singapore, China, South Africa, and Australia. </w:t>
      </w:r>
    </w:p>
    <w:p w14:paraId="7BF23F34" w14:textId="6C4E86DA" w:rsidR="007A7B8E" w:rsidRPr="00E76819" w:rsidRDefault="007A7B8E" w:rsidP="007A7B8E">
      <w:pPr>
        <w:spacing w:before="240" w:after="320" w:line="360" w:lineRule="auto"/>
        <w:jc w:val="both"/>
        <w:rPr>
          <w:rFonts w:ascii="Georgia" w:hAnsi="Georgia" w:cs="Times New Roman"/>
        </w:rPr>
      </w:pPr>
      <w:r w:rsidRPr="00E76819">
        <w:rPr>
          <w:rFonts w:ascii="Georgia" w:hAnsi="Georgia" w:cs="Times New Roman"/>
        </w:rPr>
        <w:t>In the two lower quadrants, public consumption represents less than 60% of private consumption at younger ages. The right lower quadrant, which was called Q3, “high and private”, includes Mexico, El Salvador, Uruguay, and Peru. Children’s life cycle deficit represents more than 50% of adults’ labor income, but CG/CF ratios are at lower levels, varying from 0.21 (El Salvador) to 0.41 (Uruguay). In the left lower quadrant, which was labeled Q4, “low and private”, the LCD at ages 0-19 represents less than 50% of the YL and CF/CF are below the 0.6 cut-off level. Q4 includes Costa Rica (0.5), Jamaica, and Chile</w:t>
      </w:r>
      <w:r w:rsidR="006557CF">
        <w:rPr>
          <w:rFonts w:ascii="Georgia" w:hAnsi="Georgia" w:cs="Times New Roman"/>
        </w:rPr>
        <w:t>,</w:t>
      </w:r>
      <w:r w:rsidRPr="00E76819">
        <w:rPr>
          <w:rFonts w:ascii="Georgia" w:hAnsi="Georgia" w:cs="Times New Roman"/>
        </w:rPr>
        <w:t xml:space="preserve"> and Bolivia. </w:t>
      </w:r>
    </w:p>
    <w:p w14:paraId="176FA4E1" w14:textId="1EC0FA49" w:rsidR="007A7B8E" w:rsidRPr="00E76819" w:rsidRDefault="007A7B8E" w:rsidP="007A7B8E">
      <w:pPr>
        <w:spacing w:before="240" w:after="320" w:line="360" w:lineRule="auto"/>
        <w:jc w:val="both"/>
        <w:rPr>
          <w:rFonts w:ascii="Georgia" w:hAnsi="Georgia" w:cs="Times New Roman"/>
        </w:rPr>
      </w:pPr>
      <w:r w:rsidRPr="00E76819">
        <w:rPr>
          <w:rFonts w:ascii="Georgia" w:hAnsi="Georgia" w:cs="Times New Roman"/>
        </w:rPr>
        <w:t xml:space="preserve">K-means clusters suggest there are significant variations within each one of the quadrants, which offer only </w:t>
      </w:r>
      <w:r w:rsidR="00D91541">
        <w:rPr>
          <w:rFonts w:ascii="Georgia" w:hAnsi="Georgia" w:cs="Times New Roman"/>
        </w:rPr>
        <w:t>a crude</w:t>
      </w:r>
      <w:r w:rsidRPr="00E76819">
        <w:rPr>
          <w:rFonts w:ascii="Georgia" w:hAnsi="Georgia" w:cs="Times New Roman"/>
        </w:rPr>
        <w:t xml:space="preserve"> </w:t>
      </w:r>
      <w:r w:rsidR="00D91541">
        <w:rPr>
          <w:rFonts w:ascii="Georgia" w:hAnsi="Georgia" w:cs="Times New Roman"/>
        </w:rPr>
        <w:t>definition</w:t>
      </w:r>
      <w:r w:rsidRPr="00E76819">
        <w:rPr>
          <w:rFonts w:ascii="Georgia" w:hAnsi="Georgia" w:cs="Times New Roman"/>
        </w:rPr>
        <w:t xml:space="preserve"> of countries’ groups. For example, Costa Rica is in Q4 but resembles countries in Q1 and Q2, such as Spain and </w:t>
      </w:r>
      <w:r w:rsidR="006557CF">
        <w:rPr>
          <w:rFonts w:ascii="Georgia" w:hAnsi="Georgia" w:cs="Times New Roman"/>
        </w:rPr>
        <w:t xml:space="preserve">the </w:t>
      </w:r>
      <w:r w:rsidRPr="00E76819">
        <w:rPr>
          <w:rFonts w:ascii="Georgia" w:hAnsi="Georgia" w:cs="Times New Roman"/>
        </w:rPr>
        <w:t xml:space="preserve">UK. Overall, </w:t>
      </w:r>
      <w:r w:rsidRPr="00E76819">
        <w:rPr>
          <w:rFonts w:ascii="Georgia" w:hAnsi="Georgia" w:cs="Times New Roman"/>
        </w:rPr>
        <w:lastRenderedPageBreak/>
        <w:t xml:space="preserve">the results show that among children in LAC countries, public consumption is at least a third of private consumption (except for El Salvador), and LCD represents, at a minimum, 45% of adults’ labor income; levels that are higher than in many African and some Asian countries. </w:t>
      </w:r>
    </w:p>
    <w:p w14:paraId="3115104D" w14:textId="77777777" w:rsidR="007A7B8E" w:rsidRPr="00E76819" w:rsidRDefault="007A7B8E" w:rsidP="007A7B8E">
      <w:pPr>
        <w:spacing w:after="0" w:line="360" w:lineRule="auto"/>
        <w:jc w:val="center"/>
        <w:rPr>
          <w:rFonts w:ascii="Georgia" w:hAnsi="Georgia" w:cs="Times New Roman"/>
          <w:b/>
          <w:bCs/>
        </w:rPr>
      </w:pPr>
      <w:r w:rsidRPr="00E76819">
        <w:rPr>
          <w:rFonts w:ascii="Georgia" w:hAnsi="Georgia" w:cs="Times New Roman"/>
        </w:rPr>
        <w:t xml:space="preserve"> </w:t>
      </w:r>
      <w:r w:rsidRPr="00E76819">
        <w:rPr>
          <w:rFonts w:ascii="Georgia" w:hAnsi="Georgia" w:cs="Times New Roman"/>
          <w:b/>
          <w:bCs/>
        </w:rPr>
        <w:t xml:space="preserve">Figure 18 – NTA: magnitude and components of consumption at younger ages </w:t>
      </w:r>
    </w:p>
    <w:p w14:paraId="101F152B" w14:textId="77777777" w:rsidR="007A7B8E" w:rsidRDefault="007A7B8E" w:rsidP="007A7B8E">
      <w:pPr>
        <w:spacing w:after="320" w:line="360" w:lineRule="auto"/>
        <w:jc w:val="both"/>
        <w:rPr>
          <w:rFonts w:ascii="Times New Roman" w:hAnsi="Times New Roman" w:cs="Times New Roman"/>
          <w:sz w:val="24"/>
          <w:szCs w:val="24"/>
        </w:rPr>
      </w:pPr>
      <w:r w:rsidRPr="00935151">
        <w:rPr>
          <w:noProof/>
          <w:lang w:val="pt-BR" w:eastAsia="pt-BR"/>
        </w:rPr>
        <w:drawing>
          <wp:inline distT="0" distB="0" distL="0" distR="0" wp14:anchorId="0C07B45A" wp14:editId="41867429">
            <wp:extent cx="6007608" cy="457200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07608" cy="4572000"/>
                    </a:xfrm>
                    <a:prstGeom prst="rect">
                      <a:avLst/>
                    </a:prstGeom>
                  </pic:spPr>
                </pic:pic>
              </a:graphicData>
            </a:graphic>
          </wp:inline>
        </w:drawing>
      </w:r>
    </w:p>
    <w:p w14:paraId="137BD922" w14:textId="77777777" w:rsidR="007A7B8E" w:rsidRDefault="007A7B8E" w:rsidP="007A7B8E">
      <w:pPr>
        <w:spacing w:after="320" w:line="360" w:lineRule="auto"/>
        <w:jc w:val="both"/>
        <w:rPr>
          <w:rFonts w:ascii="Times New Roman" w:hAnsi="Times New Roman" w:cs="Times New Roman"/>
          <w:sz w:val="24"/>
          <w:szCs w:val="24"/>
        </w:rPr>
      </w:pPr>
    </w:p>
    <w:p w14:paraId="11459DE9" w14:textId="18D4636C" w:rsidR="007A7B8E" w:rsidRPr="00E76819" w:rsidRDefault="007A7B8E" w:rsidP="007A7B8E">
      <w:pPr>
        <w:spacing w:after="320" w:line="360" w:lineRule="auto"/>
        <w:jc w:val="both"/>
        <w:rPr>
          <w:rFonts w:ascii="Georgia" w:hAnsi="Georgia" w:cs="Times New Roman"/>
        </w:rPr>
      </w:pPr>
      <w:r w:rsidRPr="00E76819">
        <w:rPr>
          <w:rFonts w:ascii="Georgia" w:hAnsi="Georgia" w:cs="Times New Roman"/>
        </w:rPr>
        <w:t xml:space="preserve">Figure 19 shows the distribution of NTA countries according to the magnitude and composition of consumption at older ages, by plotting the share of public consumption (CG/CF) at ages 65+ against the relative </w:t>
      </w:r>
      <w:r w:rsidR="00D91541">
        <w:rPr>
          <w:rFonts w:ascii="Georgia" w:hAnsi="Georgia" w:cs="Times New Roman"/>
        </w:rPr>
        <w:t>siz</w:t>
      </w:r>
      <w:r w:rsidRPr="00E76819">
        <w:rPr>
          <w:rFonts w:ascii="Georgia" w:hAnsi="Georgia" w:cs="Times New Roman"/>
        </w:rPr>
        <w:t>e of LCD (as a proportion to YL) at the same ages. Seven K-means clusters were identified. The methodology by quadrants follows the same rationality as in the case of consumption at younger ages, but with a lower cutoff level for composition: 0.30 instead of 0.60. Q1, in the upper right corner, was labeled “high and public”, and represents countries where the ratio CG/CF is higher than 0.30 and LCD is the highest (higher than 50% of YL); Q2, in the upper left corn</w:t>
      </w:r>
      <w:r w:rsidR="00461CFA">
        <w:rPr>
          <w:rFonts w:ascii="Georgia" w:hAnsi="Georgia" w:cs="Times New Roman"/>
        </w:rPr>
        <w:t>er</w:t>
      </w:r>
      <w:r w:rsidRPr="00E76819">
        <w:rPr>
          <w:rFonts w:ascii="Georgia" w:hAnsi="Georgia" w:cs="Times New Roman"/>
        </w:rPr>
        <w:t xml:space="preserve"> and  called </w:t>
      </w:r>
      <w:r w:rsidRPr="00E76819">
        <w:rPr>
          <w:rFonts w:ascii="Georgia" w:hAnsi="Georgia" w:cs="Times New Roman"/>
        </w:rPr>
        <w:lastRenderedPageBreak/>
        <w:t>“low and public”, includes countries for which the ratio of CG/CF is also above 0.30 but LCD is lower than 50% of YL. On the lower part of the graph, Q3 (“high and private”) and Q4 (“low and private”) include countries where the ratio CG/CF is lower than 0.30 and LCD/YL can be both high (&gt;0.5) or low (&lt;0.5).</w:t>
      </w:r>
    </w:p>
    <w:p w14:paraId="36C79BBB" w14:textId="0FA16FD8" w:rsidR="007A7B8E" w:rsidRDefault="007A7B8E" w:rsidP="007A7B8E">
      <w:pPr>
        <w:spacing w:after="320" w:line="360" w:lineRule="auto"/>
        <w:jc w:val="both"/>
        <w:rPr>
          <w:rFonts w:ascii="Times New Roman" w:hAnsi="Times New Roman" w:cs="Times New Roman"/>
          <w:sz w:val="24"/>
          <w:szCs w:val="24"/>
        </w:rPr>
      </w:pPr>
      <w:r w:rsidRPr="00E76819">
        <w:rPr>
          <w:rFonts w:ascii="Georgia" w:hAnsi="Georgia" w:cs="Times New Roman"/>
        </w:rPr>
        <w:t xml:space="preserve">Once again, European and North American countries are characterized by large consumption and high participation of public in-kind transfers at older ages (K-means clusters 2, 4, and 6; Q1). On the other hand, in most African and some Asian countries, public in-kind transfers represent less than 20% of private consumption (K-means cluster 7; Q4). Most LAC countries are clustered in two intermediate groups. Argentina, Colombia, Costa Rica, and Brazil are all together in K-means cluster 5, in the lowest area of the upper right quadrant (Q1). Between 30 and 40% of the elderly’s consumption in these countries comes from public services. Taiwan and South Africa show similar patterns. Uruguay, Chile, Mexico, Peru, Jamaica, Bolivia, and El Salvador are in the lower right quadrant Q2, divided into K-mean clusters 3 and 1, which are characterized by lower ratios of public </w:t>
      </w:r>
      <w:r w:rsidR="00D91541">
        <w:rPr>
          <w:rFonts w:ascii="Georgia" w:hAnsi="Georgia" w:cs="Times New Roman"/>
        </w:rPr>
        <w:t>and</w:t>
      </w:r>
      <w:r w:rsidRPr="00E76819">
        <w:rPr>
          <w:rFonts w:ascii="Georgia" w:hAnsi="Georgia" w:cs="Times New Roman"/>
        </w:rPr>
        <w:t xml:space="preserve"> private consumption - from 10 to 20% - than in other LAC countries</w:t>
      </w:r>
      <w:r>
        <w:rPr>
          <w:rFonts w:ascii="Times New Roman" w:hAnsi="Times New Roman" w:cs="Times New Roman"/>
          <w:sz w:val="24"/>
          <w:szCs w:val="24"/>
        </w:rPr>
        <w:t xml:space="preserve">. </w:t>
      </w:r>
      <w:r w:rsidRPr="00E76819">
        <w:rPr>
          <w:rFonts w:ascii="Georgia" w:hAnsi="Georgia" w:cs="Times New Roman"/>
        </w:rPr>
        <w:t xml:space="preserve">India, Philippines, Thailand, and Cambodia form the same group. </w:t>
      </w:r>
    </w:p>
    <w:p w14:paraId="104AC7D6" w14:textId="44A7CE42" w:rsidR="007A7B8E" w:rsidRDefault="007A7B8E" w:rsidP="00932014">
      <w:pPr>
        <w:spacing w:line="360" w:lineRule="auto"/>
        <w:jc w:val="center"/>
        <w:rPr>
          <w:rFonts w:ascii="Georgia" w:hAnsi="Georgia" w:cs="Times New Roman"/>
          <w:b/>
          <w:bCs/>
        </w:rPr>
      </w:pPr>
      <w:r w:rsidRPr="00E76819">
        <w:rPr>
          <w:rFonts w:ascii="Georgia" w:hAnsi="Georgia" w:cs="Times New Roman"/>
          <w:b/>
          <w:bCs/>
        </w:rPr>
        <w:lastRenderedPageBreak/>
        <w:t xml:space="preserve">Figure 19 – NTA: magnitude and components of consumption at older ages </w:t>
      </w:r>
      <w:r w:rsidRPr="00E76819">
        <w:rPr>
          <w:rFonts w:ascii="Georgia" w:hAnsi="Georgia"/>
          <w:noProof/>
          <w:lang w:val="pt-BR" w:eastAsia="pt-BR"/>
        </w:rPr>
        <w:drawing>
          <wp:inline distT="0" distB="0" distL="0" distR="0" wp14:anchorId="43F215CE" wp14:editId="3A49AC05">
            <wp:extent cx="6007608" cy="45720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07608" cy="4572000"/>
                    </a:xfrm>
                    <a:prstGeom prst="rect">
                      <a:avLst/>
                    </a:prstGeom>
                  </pic:spPr>
                </pic:pic>
              </a:graphicData>
            </a:graphic>
          </wp:inline>
        </w:drawing>
      </w:r>
    </w:p>
    <w:p w14:paraId="74A08D12" w14:textId="77777777" w:rsidR="00932014" w:rsidRPr="00E76819" w:rsidRDefault="00932014" w:rsidP="00932014">
      <w:pPr>
        <w:spacing w:line="360" w:lineRule="auto"/>
        <w:jc w:val="center"/>
        <w:rPr>
          <w:rFonts w:ascii="Georgia" w:hAnsi="Georgia" w:cs="Times New Roman"/>
        </w:rPr>
      </w:pPr>
    </w:p>
    <w:p w14:paraId="1FE11863" w14:textId="1AA9016F" w:rsidR="007A7B8E" w:rsidRPr="00E76819" w:rsidRDefault="007A7B8E" w:rsidP="007A7B8E">
      <w:pPr>
        <w:spacing w:after="320" w:line="360" w:lineRule="auto"/>
        <w:jc w:val="both"/>
        <w:rPr>
          <w:rFonts w:ascii="Georgia" w:hAnsi="Georgia" w:cs="Times New Roman"/>
        </w:rPr>
      </w:pPr>
      <w:r w:rsidRPr="00E76819">
        <w:rPr>
          <w:rFonts w:ascii="Georgia" w:hAnsi="Georgia" w:cs="Times New Roman"/>
        </w:rPr>
        <w:t>Finally, Figure 20 shows the distribution of NTA countries according to intergenerational relations, by plotting the ratio of net private transfers to elderly (65+) and children (0-19) against the ratio of net public transfers to the same dependent age groups. In addition to seven K-means clusters, the four quadrants are classified according to the roles of the public sector and families for supporting the elderly and children. For many wealthy countries, TG (65+)/TG (0-19) is about two, meaning that the public sector transfers twice as many per-capita resources to the elderly than to children. Moving to the points with relatively larger public transfers to the elderly, Q1</w:t>
      </w:r>
      <w:r w:rsidR="00280A1A">
        <w:rPr>
          <w:rFonts w:ascii="Georgia" w:hAnsi="Georgia" w:cs="Times New Roman"/>
        </w:rPr>
        <w:t xml:space="preserve"> is</w:t>
      </w:r>
      <w:r w:rsidRPr="00E76819">
        <w:rPr>
          <w:rFonts w:ascii="Georgia" w:hAnsi="Georgia" w:cs="Times New Roman"/>
        </w:rPr>
        <w:t xml:space="preserve"> in the lower right quadrant, which was labeled as “(most) public transfers to elderly, (all) private transfers to children”. Moving to the right, but in the upper corner, there is Q2, labeled as “(most) public transfers to elderly, (most) private transfers to children”, characterized by a ratio TF (65+)/TF (0-19) higher than zero, which implies that some private transfers go to the elderly. On the left side of the graph, in the upper left quadrant, Q3 labeled as “(some) public transfers to the elderly, and (most) private transfers to children, there is a more harmonious relationship between public and private transfers to the elderly. Q4 in the </w:t>
      </w:r>
      <w:r w:rsidRPr="00E76819">
        <w:rPr>
          <w:rFonts w:ascii="Georgia" w:hAnsi="Georgia" w:cs="Times New Roman"/>
        </w:rPr>
        <w:lastRenderedPageBreak/>
        <w:t>lower</w:t>
      </w:r>
      <w:r w:rsidR="00D91541">
        <w:rPr>
          <w:rFonts w:ascii="Georgia" w:hAnsi="Georgia" w:cs="Times New Roman"/>
        </w:rPr>
        <w:t>-</w:t>
      </w:r>
      <w:r w:rsidRPr="00E76819">
        <w:rPr>
          <w:rFonts w:ascii="Georgia" w:hAnsi="Georgia" w:cs="Times New Roman"/>
        </w:rPr>
        <w:t>left panel, named as “(some) public transfers to the elderly, (all) private transfers to children” includes only three countries for which the measures are more like the ones for countries from the other quadrants.</w:t>
      </w:r>
    </w:p>
    <w:p w14:paraId="197157EC" w14:textId="55962E1C" w:rsidR="007A7B8E" w:rsidRPr="00E76819" w:rsidRDefault="007A7B8E" w:rsidP="007A7B8E">
      <w:pPr>
        <w:spacing w:after="320" w:line="360" w:lineRule="auto"/>
        <w:jc w:val="both"/>
        <w:rPr>
          <w:rFonts w:ascii="Georgia" w:hAnsi="Georgia" w:cs="Times New Roman"/>
        </w:rPr>
      </w:pPr>
      <w:r w:rsidRPr="00E76819">
        <w:rPr>
          <w:rFonts w:ascii="Georgia" w:hAnsi="Georgia" w:cs="Times New Roman"/>
        </w:rPr>
        <w:t xml:space="preserve">Colombia and Brazil are outliers among the NTA countries. In Brazil, which is situated in Q1, public transfers favor the elderly in detriment to children like no other country (TG 65+/TG 0-19 is higher than 6.0), whereas private transfers are mostly to children; the elderly are net donors. In Colombia, both private (2.01) and public (3.81) net transfers to the elderly are relatively higher than for children. For all other countries in LAC, except Mexico and Jamaica, net public transfers for older ages are also particularly high. In Uruguay, Costa Rica, Peru, Chile, El Salvador, and Bolivia, the ratio TG 65+/TG 0-19 is higher than 2.5, putting all these countries in the quadrants Q1 and Q2, together with countries with well-developed welfare programs, such as Sweden, Austria, Italy, and Slovenia.  Mexico follows a more balanced pattern like France, Japan, and the U.S, but still with net public transfers to the elderly almost twice as large to children. Most countries show ratios of TF (65+)/ TF (0-19) close to zero or slightly negative, meaning that private transfers to children are dominant. An exception is the group of countries on the upper left quadrant of the graph characterized by ratios TF 65+/TF 0-19 higher than 0.25 and low contribution of the public sector to support the elderly. Jamaica is there together with India, Taiwan, Singapore, South Korea, Thailand, and </w:t>
      </w:r>
      <w:r w:rsidR="00D91541">
        <w:rPr>
          <w:rFonts w:ascii="Georgia" w:hAnsi="Georgia" w:cs="Times New Roman"/>
        </w:rPr>
        <w:t xml:space="preserve">the </w:t>
      </w:r>
      <w:r w:rsidRPr="00E76819">
        <w:rPr>
          <w:rFonts w:ascii="Georgia" w:hAnsi="Georgia" w:cs="Times New Roman"/>
        </w:rPr>
        <w:t xml:space="preserve">Philippines. </w:t>
      </w:r>
    </w:p>
    <w:p w14:paraId="2C46B6ED" w14:textId="77777777" w:rsidR="007A7B8E" w:rsidRDefault="007A7B8E" w:rsidP="007A7B8E">
      <w:pPr>
        <w:spacing w:after="320" w:line="360" w:lineRule="auto"/>
        <w:jc w:val="both"/>
        <w:rPr>
          <w:rFonts w:ascii="Times New Roman" w:hAnsi="Times New Roman" w:cs="Times New Roman"/>
          <w:sz w:val="24"/>
          <w:szCs w:val="24"/>
        </w:rPr>
      </w:pPr>
    </w:p>
    <w:p w14:paraId="0E37AED1" w14:textId="77777777" w:rsidR="00932014" w:rsidRDefault="00932014" w:rsidP="007A7B8E">
      <w:pPr>
        <w:spacing w:line="360" w:lineRule="auto"/>
        <w:jc w:val="center"/>
        <w:rPr>
          <w:rFonts w:ascii="Georgia" w:hAnsi="Georgia" w:cs="Times New Roman"/>
          <w:b/>
          <w:bCs/>
        </w:rPr>
      </w:pPr>
    </w:p>
    <w:p w14:paraId="18FA5C1F" w14:textId="77777777" w:rsidR="00932014" w:rsidRDefault="00932014" w:rsidP="007A7B8E">
      <w:pPr>
        <w:spacing w:line="360" w:lineRule="auto"/>
        <w:jc w:val="center"/>
        <w:rPr>
          <w:rFonts w:ascii="Georgia" w:hAnsi="Georgia" w:cs="Times New Roman"/>
          <w:b/>
          <w:bCs/>
        </w:rPr>
      </w:pPr>
    </w:p>
    <w:p w14:paraId="19E4B9C2" w14:textId="77777777" w:rsidR="00932014" w:rsidRDefault="00932014" w:rsidP="007A7B8E">
      <w:pPr>
        <w:spacing w:line="360" w:lineRule="auto"/>
        <w:jc w:val="center"/>
        <w:rPr>
          <w:rFonts w:ascii="Georgia" w:hAnsi="Georgia" w:cs="Times New Roman"/>
          <w:b/>
          <w:bCs/>
        </w:rPr>
      </w:pPr>
    </w:p>
    <w:p w14:paraId="65C0490F" w14:textId="77777777" w:rsidR="00932014" w:rsidRDefault="00932014" w:rsidP="007A7B8E">
      <w:pPr>
        <w:spacing w:line="360" w:lineRule="auto"/>
        <w:jc w:val="center"/>
        <w:rPr>
          <w:rFonts w:ascii="Georgia" w:hAnsi="Georgia" w:cs="Times New Roman"/>
          <w:b/>
          <w:bCs/>
        </w:rPr>
      </w:pPr>
    </w:p>
    <w:p w14:paraId="01DCE3E2" w14:textId="77777777" w:rsidR="00932014" w:rsidRDefault="00932014" w:rsidP="007A7B8E">
      <w:pPr>
        <w:spacing w:line="360" w:lineRule="auto"/>
        <w:jc w:val="center"/>
        <w:rPr>
          <w:rFonts w:ascii="Georgia" w:hAnsi="Georgia" w:cs="Times New Roman"/>
          <w:b/>
          <w:bCs/>
        </w:rPr>
      </w:pPr>
    </w:p>
    <w:p w14:paraId="48F285F6" w14:textId="77777777" w:rsidR="00932014" w:rsidRDefault="00932014" w:rsidP="007A7B8E">
      <w:pPr>
        <w:spacing w:line="360" w:lineRule="auto"/>
        <w:jc w:val="center"/>
        <w:rPr>
          <w:rFonts w:ascii="Georgia" w:hAnsi="Georgia" w:cs="Times New Roman"/>
          <w:b/>
          <w:bCs/>
        </w:rPr>
      </w:pPr>
    </w:p>
    <w:p w14:paraId="6A908EEF" w14:textId="77777777" w:rsidR="00932014" w:rsidRDefault="00932014" w:rsidP="007A7B8E">
      <w:pPr>
        <w:spacing w:line="360" w:lineRule="auto"/>
        <w:jc w:val="center"/>
        <w:rPr>
          <w:rFonts w:ascii="Georgia" w:hAnsi="Georgia" w:cs="Times New Roman"/>
          <w:b/>
          <w:bCs/>
        </w:rPr>
      </w:pPr>
    </w:p>
    <w:p w14:paraId="0D3A165A" w14:textId="77777777" w:rsidR="00932014" w:rsidRDefault="00932014" w:rsidP="007A7B8E">
      <w:pPr>
        <w:spacing w:line="360" w:lineRule="auto"/>
        <w:jc w:val="center"/>
        <w:rPr>
          <w:rFonts w:ascii="Georgia" w:hAnsi="Georgia" w:cs="Times New Roman"/>
          <w:b/>
          <w:bCs/>
        </w:rPr>
      </w:pPr>
    </w:p>
    <w:p w14:paraId="08505FFA" w14:textId="77777777" w:rsidR="00932014" w:rsidRDefault="00932014" w:rsidP="007A7B8E">
      <w:pPr>
        <w:spacing w:line="360" w:lineRule="auto"/>
        <w:jc w:val="center"/>
        <w:rPr>
          <w:rFonts w:ascii="Georgia" w:hAnsi="Georgia" w:cs="Times New Roman"/>
          <w:b/>
          <w:bCs/>
        </w:rPr>
      </w:pPr>
    </w:p>
    <w:p w14:paraId="2AE54424" w14:textId="77777777" w:rsidR="00932014" w:rsidRDefault="00932014" w:rsidP="007A7B8E">
      <w:pPr>
        <w:spacing w:line="360" w:lineRule="auto"/>
        <w:jc w:val="center"/>
        <w:rPr>
          <w:rFonts w:ascii="Georgia" w:hAnsi="Georgia" w:cs="Times New Roman"/>
          <w:b/>
          <w:bCs/>
        </w:rPr>
      </w:pPr>
    </w:p>
    <w:p w14:paraId="3A3B95A7" w14:textId="0E7EA0A3" w:rsidR="007A7B8E" w:rsidRPr="00E76819" w:rsidRDefault="007A7B8E" w:rsidP="007A7B8E">
      <w:pPr>
        <w:spacing w:line="360" w:lineRule="auto"/>
        <w:jc w:val="center"/>
        <w:rPr>
          <w:rFonts w:ascii="Georgia" w:hAnsi="Georgia" w:cs="Times New Roman"/>
          <w:b/>
          <w:bCs/>
        </w:rPr>
      </w:pPr>
      <w:r w:rsidRPr="00E76819">
        <w:rPr>
          <w:rFonts w:ascii="Georgia" w:hAnsi="Georgia" w:cs="Times New Roman"/>
          <w:b/>
          <w:bCs/>
        </w:rPr>
        <w:lastRenderedPageBreak/>
        <w:t xml:space="preserve">Figure 20 – NTA: intergenerational relations </w:t>
      </w:r>
    </w:p>
    <w:p w14:paraId="1AE8EE8D" w14:textId="77777777" w:rsidR="007A7B8E" w:rsidRDefault="007A7B8E" w:rsidP="007A7B8E">
      <w:pPr>
        <w:spacing w:after="320" w:line="360" w:lineRule="auto"/>
        <w:jc w:val="both"/>
        <w:rPr>
          <w:rFonts w:ascii="Times New Roman" w:hAnsi="Times New Roman" w:cs="Times New Roman"/>
          <w:sz w:val="24"/>
          <w:szCs w:val="24"/>
        </w:rPr>
      </w:pPr>
      <w:r w:rsidRPr="00935151">
        <w:rPr>
          <w:noProof/>
          <w:lang w:val="pt-BR" w:eastAsia="pt-BR"/>
        </w:rPr>
        <w:drawing>
          <wp:inline distT="0" distB="0" distL="0" distR="0" wp14:anchorId="3384C3B0" wp14:editId="0856AF91">
            <wp:extent cx="6007608" cy="45720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07608" cy="4572000"/>
                    </a:xfrm>
                    <a:prstGeom prst="rect">
                      <a:avLst/>
                    </a:prstGeom>
                  </pic:spPr>
                </pic:pic>
              </a:graphicData>
            </a:graphic>
          </wp:inline>
        </w:drawing>
      </w:r>
    </w:p>
    <w:p w14:paraId="75146A9D" w14:textId="77777777" w:rsidR="007A7B8E" w:rsidRPr="00E76819" w:rsidRDefault="007A7B8E" w:rsidP="007A7B8E">
      <w:pPr>
        <w:rPr>
          <w:rFonts w:ascii="Georgia" w:hAnsi="Georgia" w:cs="Times New Roman"/>
          <w:b/>
          <w:bCs/>
        </w:rPr>
      </w:pPr>
      <w:r>
        <w:rPr>
          <w:rFonts w:ascii="Georgia" w:hAnsi="Georgia" w:cs="Times New Roman"/>
          <w:b/>
          <w:bCs/>
        </w:rPr>
        <w:t xml:space="preserve">3.4 </w:t>
      </w:r>
      <w:r w:rsidRPr="00E76819">
        <w:rPr>
          <w:rFonts w:ascii="Georgia" w:hAnsi="Georgia" w:cs="Times New Roman"/>
          <w:b/>
          <w:bCs/>
        </w:rPr>
        <w:t>Associations between NTA and Demographic dimensions</w:t>
      </w:r>
    </w:p>
    <w:p w14:paraId="2B4B0F9C" w14:textId="18DF9C32" w:rsidR="007A7B8E" w:rsidRDefault="007A7B8E" w:rsidP="007A7B8E">
      <w:pPr>
        <w:spacing w:after="320" w:line="360" w:lineRule="auto"/>
        <w:jc w:val="both"/>
        <w:rPr>
          <w:rFonts w:ascii="Georgia" w:hAnsi="Georgia" w:cs="Times New Roman"/>
        </w:rPr>
      </w:pPr>
      <w:r w:rsidRPr="00E76819">
        <w:rPr>
          <w:rFonts w:ascii="Georgia" w:hAnsi="Georgia" w:cs="Times New Roman"/>
        </w:rPr>
        <w:t xml:space="preserve">Table </w:t>
      </w:r>
      <w:r w:rsidR="00932014">
        <w:rPr>
          <w:rFonts w:ascii="Georgia" w:hAnsi="Georgia" w:cs="Times New Roman"/>
        </w:rPr>
        <w:t>5</w:t>
      </w:r>
      <w:r w:rsidRPr="00E76819">
        <w:rPr>
          <w:rFonts w:ascii="Georgia" w:hAnsi="Georgia" w:cs="Times New Roman"/>
        </w:rPr>
        <w:t xml:space="preserve"> summarizes the LAC countries according to each one of the demographic and NTA dimensions. As discussed in the previous </w:t>
      </w:r>
      <w:r w:rsidR="00520930">
        <w:rPr>
          <w:rFonts w:ascii="Georgia" w:hAnsi="Georgia" w:cs="Times New Roman"/>
        </w:rPr>
        <w:t>section</w:t>
      </w:r>
      <w:r w:rsidRPr="00E76819">
        <w:rPr>
          <w:rFonts w:ascii="Georgia" w:hAnsi="Georgia" w:cs="Times New Roman"/>
        </w:rPr>
        <w:t xml:space="preserve">, the eleven countries are currently in intermediate to advanced stages of the demographic transition, clustered in three different groups according to </w:t>
      </w:r>
      <w:r w:rsidR="00D91541">
        <w:rPr>
          <w:rFonts w:ascii="Georgia" w:hAnsi="Georgia" w:cs="Times New Roman"/>
        </w:rPr>
        <w:t xml:space="preserve">the </w:t>
      </w:r>
      <w:r w:rsidRPr="00E76819">
        <w:rPr>
          <w:rFonts w:ascii="Georgia" w:hAnsi="Georgia" w:cs="Times New Roman"/>
        </w:rPr>
        <w:t>child</w:t>
      </w:r>
      <w:r w:rsidR="00D91541">
        <w:rPr>
          <w:rFonts w:ascii="Georgia" w:hAnsi="Georgia" w:cs="Times New Roman"/>
        </w:rPr>
        <w:t>,</w:t>
      </w:r>
      <w:r w:rsidRPr="00E76819">
        <w:rPr>
          <w:rFonts w:ascii="Georgia" w:hAnsi="Georgia" w:cs="Times New Roman"/>
        </w:rPr>
        <w:t xml:space="preserve"> and old-age dependency ratios. Concerning the NTA dimensions, the clustering analysis suggests that: 1) the contribution of the public sector to the consumption of children and </w:t>
      </w:r>
      <w:r w:rsidR="006557CF">
        <w:rPr>
          <w:rFonts w:ascii="Georgia" w:hAnsi="Georgia" w:cs="Times New Roman"/>
        </w:rPr>
        <w:t xml:space="preserve">the </w:t>
      </w:r>
      <w:r w:rsidRPr="00E76819">
        <w:rPr>
          <w:rFonts w:ascii="Georgia" w:hAnsi="Georgia" w:cs="Times New Roman"/>
        </w:rPr>
        <w:t xml:space="preserve">elderly is more prominent in Argentina, Brazil, and Colombia. These countries are followed by Uruguay, Chile, and Costa Rica, where the families and the public sector play similar roles. Next, Mexico, Bolivia, El Salvador, Peru, and Jamaica are countries where the public sector play a less significant role; 2) In all LAC countries, particularly when compared to African and Asian countries, the public sector is a crucial channel to allocate resources in the life cycle, mainly through intergenerational (in cash) transfers to the elderly.  </w:t>
      </w:r>
    </w:p>
    <w:p w14:paraId="2C802E52" w14:textId="77777777" w:rsidR="003C0286" w:rsidRPr="00E76819" w:rsidRDefault="003C0286" w:rsidP="007A7B8E">
      <w:pPr>
        <w:spacing w:after="320" w:line="360" w:lineRule="auto"/>
        <w:jc w:val="both"/>
        <w:rPr>
          <w:rFonts w:ascii="Georgia" w:hAnsi="Georgia" w:cs="Times New Roman"/>
        </w:rPr>
      </w:pPr>
    </w:p>
    <w:p w14:paraId="5F79B32D" w14:textId="4E4D0BD1" w:rsidR="007A7B8E" w:rsidRPr="00E76819" w:rsidRDefault="007A7B8E" w:rsidP="007A7B8E">
      <w:pPr>
        <w:spacing w:line="240" w:lineRule="auto"/>
        <w:rPr>
          <w:rFonts w:ascii="Georgia" w:hAnsi="Georgia" w:cs="Times New Roman"/>
        </w:rPr>
      </w:pPr>
      <w:r w:rsidRPr="00E76819">
        <w:rPr>
          <w:rFonts w:ascii="Georgia" w:hAnsi="Georgia" w:cs="Times New Roman"/>
        </w:rPr>
        <w:lastRenderedPageBreak/>
        <w:t xml:space="preserve">Table </w:t>
      </w:r>
      <w:r w:rsidR="00932014">
        <w:rPr>
          <w:rFonts w:ascii="Georgia" w:hAnsi="Georgia" w:cs="Times New Roman"/>
        </w:rPr>
        <w:t>5</w:t>
      </w:r>
      <w:r w:rsidRPr="00E76819">
        <w:rPr>
          <w:rFonts w:ascii="Georgia" w:hAnsi="Georgia" w:cs="Times New Roman"/>
        </w:rPr>
        <w:t xml:space="preserve"> - LAC countries classified according to demographic and generational economy (NTA) dimensions</w:t>
      </w:r>
    </w:p>
    <w:tbl>
      <w:tblPr>
        <w:tblStyle w:val="Tabelacomgrade"/>
        <w:tblW w:w="9781" w:type="dxa"/>
        <w:tblInd w:w="-147" w:type="dxa"/>
        <w:tblLayout w:type="fixed"/>
        <w:tblLook w:val="04A0" w:firstRow="1" w:lastRow="0" w:firstColumn="1" w:lastColumn="0" w:noHBand="0" w:noVBand="1"/>
      </w:tblPr>
      <w:tblGrid>
        <w:gridCol w:w="1135"/>
        <w:gridCol w:w="1275"/>
        <w:gridCol w:w="993"/>
        <w:gridCol w:w="1559"/>
        <w:gridCol w:w="1559"/>
        <w:gridCol w:w="3260"/>
      </w:tblGrid>
      <w:tr w:rsidR="007A7B8E" w:rsidRPr="00E76819" w14:paraId="6F342BD0" w14:textId="77777777" w:rsidTr="00461CFA">
        <w:tc>
          <w:tcPr>
            <w:tcW w:w="1135" w:type="dxa"/>
            <w:vMerge w:val="restart"/>
          </w:tcPr>
          <w:p w14:paraId="5ADBA6A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LAC country</w:t>
            </w:r>
          </w:p>
        </w:tc>
        <w:tc>
          <w:tcPr>
            <w:tcW w:w="2268" w:type="dxa"/>
            <w:gridSpan w:val="2"/>
          </w:tcPr>
          <w:p w14:paraId="3796392D"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Demographic Transition</w:t>
            </w:r>
          </w:p>
        </w:tc>
        <w:tc>
          <w:tcPr>
            <w:tcW w:w="6378" w:type="dxa"/>
            <w:gridSpan w:val="3"/>
          </w:tcPr>
          <w:p w14:paraId="191C56A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Generational Economy</w:t>
            </w:r>
          </w:p>
        </w:tc>
      </w:tr>
      <w:tr w:rsidR="007A7B8E" w:rsidRPr="00E76819" w14:paraId="7DED6DC0" w14:textId="77777777" w:rsidTr="00461CFA">
        <w:trPr>
          <w:trHeight w:val="487"/>
        </w:trPr>
        <w:tc>
          <w:tcPr>
            <w:tcW w:w="1135" w:type="dxa"/>
            <w:vMerge/>
          </w:tcPr>
          <w:p w14:paraId="3F81B5C9" w14:textId="77777777" w:rsidR="007A7B8E" w:rsidRPr="00E76819" w:rsidRDefault="007A7B8E" w:rsidP="00D91541">
            <w:pPr>
              <w:rPr>
                <w:rFonts w:ascii="Georgia" w:hAnsi="Georgia" w:cs="Times New Roman"/>
                <w:sz w:val="16"/>
                <w:szCs w:val="16"/>
                <w:lang w:val="en-US"/>
              </w:rPr>
            </w:pPr>
          </w:p>
        </w:tc>
        <w:tc>
          <w:tcPr>
            <w:tcW w:w="1275" w:type="dxa"/>
          </w:tcPr>
          <w:p w14:paraId="6E27B729" w14:textId="77777777" w:rsidR="007A7B8E" w:rsidRPr="00E76819" w:rsidRDefault="007A7B8E" w:rsidP="00D91541">
            <w:pPr>
              <w:jc w:val="center"/>
              <w:rPr>
                <w:rFonts w:ascii="Georgia" w:hAnsi="Georgia" w:cs="Times New Roman"/>
                <w:sz w:val="16"/>
                <w:szCs w:val="16"/>
                <w:lang w:val="en-US"/>
              </w:rPr>
            </w:pPr>
          </w:p>
          <w:p w14:paraId="04AA834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CADR</w:t>
            </w:r>
          </w:p>
        </w:tc>
        <w:tc>
          <w:tcPr>
            <w:tcW w:w="993" w:type="dxa"/>
          </w:tcPr>
          <w:p w14:paraId="1C7A02B2" w14:textId="77777777" w:rsidR="007A7B8E" w:rsidRPr="00E76819" w:rsidRDefault="007A7B8E" w:rsidP="00D91541">
            <w:pPr>
              <w:jc w:val="center"/>
              <w:rPr>
                <w:rFonts w:ascii="Georgia" w:hAnsi="Georgia" w:cs="Times New Roman"/>
                <w:sz w:val="16"/>
                <w:szCs w:val="16"/>
                <w:lang w:val="en-US"/>
              </w:rPr>
            </w:pPr>
          </w:p>
          <w:p w14:paraId="0FC6355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OADR</w:t>
            </w:r>
          </w:p>
        </w:tc>
        <w:tc>
          <w:tcPr>
            <w:tcW w:w="1559" w:type="dxa"/>
          </w:tcPr>
          <w:p w14:paraId="41F919C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Consumption at younger ages</w:t>
            </w:r>
          </w:p>
          <w:p w14:paraId="0C5FCD74" w14:textId="77777777" w:rsidR="007A7B8E" w:rsidRPr="00E76819" w:rsidRDefault="007A7B8E" w:rsidP="00D91541">
            <w:pPr>
              <w:rPr>
                <w:rFonts w:ascii="Georgia" w:hAnsi="Georgia" w:cs="Times New Roman"/>
                <w:sz w:val="16"/>
                <w:szCs w:val="16"/>
                <w:lang w:val="en-US"/>
              </w:rPr>
            </w:pPr>
            <w:r w:rsidRPr="00E76819">
              <w:rPr>
                <w:rFonts w:ascii="Georgia" w:hAnsi="Georgia" w:cs="Times New Roman"/>
                <w:sz w:val="16"/>
                <w:szCs w:val="16"/>
                <w:lang w:val="en-US"/>
              </w:rPr>
              <w:t>(LCD/YL; CG/CF)</w:t>
            </w:r>
          </w:p>
        </w:tc>
        <w:tc>
          <w:tcPr>
            <w:tcW w:w="1559" w:type="dxa"/>
          </w:tcPr>
          <w:p w14:paraId="525997E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Consumption at older ages</w:t>
            </w:r>
          </w:p>
          <w:p w14:paraId="5225850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(LCD/YL; CG/CF)</w:t>
            </w:r>
          </w:p>
        </w:tc>
        <w:tc>
          <w:tcPr>
            <w:tcW w:w="3260" w:type="dxa"/>
          </w:tcPr>
          <w:p w14:paraId="046D776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 xml:space="preserve">Intergenerational </w:t>
            </w:r>
          </w:p>
          <w:p w14:paraId="76894DD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relations</w:t>
            </w:r>
          </w:p>
          <w:p w14:paraId="0C7BA17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(TG65+/TG0-19; TF65+/TF0-19)</w:t>
            </w:r>
          </w:p>
        </w:tc>
      </w:tr>
      <w:tr w:rsidR="007A7B8E" w:rsidRPr="00E76819" w14:paraId="52A5731B" w14:textId="77777777" w:rsidTr="00461CFA">
        <w:tc>
          <w:tcPr>
            <w:tcW w:w="1135" w:type="dxa"/>
          </w:tcPr>
          <w:p w14:paraId="189848B4"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El Salvador</w:t>
            </w:r>
          </w:p>
        </w:tc>
        <w:tc>
          <w:tcPr>
            <w:tcW w:w="1275" w:type="dxa"/>
          </w:tcPr>
          <w:p w14:paraId="2529CEE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4FF224AA" w14:textId="77777777" w:rsidR="007A7B8E" w:rsidRPr="00E76819" w:rsidRDefault="007A7B8E" w:rsidP="00D91541">
            <w:pPr>
              <w:jc w:val="center"/>
              <w:rPr>
                <w:rFonts w:ascii="Georgia" w:hAnsi="Georgia" w:cs="Times New Roman"/>
                <w:sz w:val="16"/>
                <w:szCs w:val="16"/>
                <w:lang w:val="en-US"/>
              </w:rPr>
            </w:pPr>
          </w:p>
          <w:p w14:paraId="17757DE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High</w:t>
            </w:r>
          </w:p>
        </w:tc>
        <w:tc>
          <w:tcPr>
            <w:tcW w:w="993" w:type="dxa"/>
          </w:tcPr>
          <w:p w14:paraId="116CC3B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149D1C6C" w14:textId="77777777" w:rsidR="007A7B8E" w:rsidRPr="00E76819" w:rsidRDefault="007A7B8E" w:rsidP="00D91541">
            <w:pPr>
              <w:jc w:val="center"/>
              <w:rPr>
                <w:rFonts w:ascii="Georgia" w:hAnsi="Georgia" w:cs="Times New Roman"/>
                <w:sz w:val="16"/>
                <w:szCs w:val="16"/>
                <w:lang w:val="en-US"/>
              </w:rPr>
            </w:pPr>
          </w:p>
          <w:p w14:paraId="6A58260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6267BD43" w14:textId="77777777" w:rsidR="00D91541" w:rsidRDefault="00D91541" w:rsidP="00D91541">
            <w:pPr>
              <w:jc w:val="center"/>
              <w:rPr>
                <w:rFonts w:ascii="Georgia" w:hAnsi="Georgia" w:cs="Times New Roman"/>
                <w:sz w:val="16"/>
                <w:szCs w:val="16"/>
                <w:lang w:val="en-US"/>
              </w:rPr>
            </w:pPr>
          </w:p>
          <w:p w14:paraId="52B72591" w14:textId="10E5FEAC"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(0.59;0.21)</w:t>
            </w:r>
          </w:p>
          <w:p w14:paraId="5F1B2437"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1559" w:type="dxa"/>
          </w:tcPr>
          <w:p w14:paraId="36A5FEF6" w14:textId="77777777" w:rsidR="00D91541" w:rsidRDefault="00D91541" w:rsidP="00D91541">
            <w:pPr>
              <w:jc w:val="center"/>
              <w:rPr>
                <w:rFonts w:ascii="Georgia" w:hAnsi="Georgia" w:cs="Times New Roman"/>
                <w:sz w:val="16"/>
                <w:szCs w:val="16"/>
                <w:lang w:val="en-US"/>
              </w:rPr>
            </w:pPr>
          </w:p>
          <w:p w14:paraId="2F492F0B" w14:textId="40D496B2"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(1.05;0.12)</w:t>
            </w:r>
          </w:p>
          <w:p w14:paraId="4D23C80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Pr>
          <w:p w14:paraId="5065B740" w14:textId="77777777" w:rsidR="00D91541" w:rsidRDefault="00D91541" w:rsidP="00D91541">
            <w:pPr>
              <w:jc w:val="center"/>
              <w:rPr>
                <w:rFonts w:ascii="Georgia" w:hAnsi="Georgia" w:cs="Times New Roman"/>
                <w:sz w:val="16"/>
                <w:szCs w:val="16"/>
                <w:lang w:val="en-US"/>
              </w:rPr>
            </w:pPr>
          </w:p>
          <w:p w14:paraId="70BE9F6B" w14:textId="1932E41C"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(2.61; 0.52)</w:t>
            </w:r>
          </w:p>
          <w:p w14:paraId="2430FB8C"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(most) public transfers to the elderly, (most) private transfers to children</w:t>
            </w:r>
          </w:p>
          <w:p w14:paraId="062EF624" w14:textId="77777777" w:rsidR="007A7B8E" w:rsidRPr="00E76819" w:rsidRDefault="007A7B8E" w:rsidP="00D91541">
            <w:pPr>
              <w:jc w:val="center"/>
              <w:rPr>
                <w:rFonts w:ascii="Georgia" w:hAnsi="Georgia" w:cs="Times New Roman"/>
                <w:sz w:val="16"/>
                <w:szCs w:val="16"/>
                <w:lang w:val="en-US"/>
              </w:rPr>
            </w:pPr>
          </w:p>
        </w:tc>
      </w:tr>
      <w:tr w:rsidR="007A7B8E" w:rsidRPr="00E76819" w14:paraId="4FD95AF7" w14:textId="77777777" w:rsidTr="00461CFA">
        <w:tc>
          <w:tcPr>
            <w:tcW w:w="1135" w:type="dxa"/>
          </w:tcPr>
          <w:p w14:paraId="303DBD3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Peru</w:t>
            </w:r>
          </w:p>
        </w:tc>
        <w:tc>
          <w:tcPr>
            <w:tcW w:w="1275" w:type="dxa"/>
          </w:tcPr>
          <w:p w14:paraId="4B90716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7F5B130B" w14:textId="77777777" w:rsidR="007A7B8E" w:rsidRPr="00E76819" w:rsidRDefault="007A7B8E" w:rsidP="00D91541">
            <w:pPr>
              <w:jc w:val="center"/>
              <w:rPr>
                <w:rFonts w:ascii="Georgia" w:hAnsi="Georgia" w:cs="Times New Roman"/>
                <w:sz w:val="16"/>
                <w:szCs w:val="16"/>
                <w:lang w:val="en-US"/>
              </w:rPr>
            </w:pPr>
          </w:p>
          <w:p w14:paraId="63F687A7"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High</w:t>
            </w:r>
          </w:p>
        </w:tc>
        <w:tc>
          <w:tcPr>
            <w:tcW w:w="993" w:type="dxa"/>
          </w:tcPr>
          <w:p w14:paraId="03BEF8D9"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505D54E1" w14:textId="77777777" w:rsidR="007A7B8E" w:rsidRPr="00E76819" w:rsidRDefault="007A7B8E" w:rsidP="00D91541">
            <w:pPr>
              <w:jc w:val="center"/>
              <w:rPr>
                <w:rFonts w:ascii="Georgia" w:hAnsi="Georgia" w:cs="Times New Roman"/>
                <w:sz w:val="16"/>
                <w:szCs w:val="16"/>
                <w:lang w:val="en-US"/>
              </w:rPr>
            </w:pPr>
          </w:p>
          <w:p w14:paraId="278E107C"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7DE1F600" w14:textId="77777777" w:rsidR="00D91541" w:rsidRDefault="00D91541" w:rsidP="00D91541">
            <w:pPr>
              <w:jc w:val="center"/>
              <w:rPr>
                <w:rFonts w:ascii="Georgia" w:hAnsi="Georgia" w:cs="Times New Roman"/>
                <w:sz w:val="16"/>
                <w:szCs w:val="16"/>
                <w:lang w:val="en-US"/>
              </w:rPr>
            </w:pPr>
          </w:p>
          <w:p w14:paraId="101B293C" w14:textId="70FB9076"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(0.51;0.42)</w:t>
            </w:r>
          </w:p>
          <w:p w14:paraId="7585F9B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p w14:paraId="2FC94370" w14:textId="77777777" w:rsidR="007A7B8E" w:rsidRPr="00E76819" w:rsidRDefault="007A7B8E" w:rsidP="00D91541">
            <w:pPr>
              <w:jc w:val="center"/>
              <w:rPr>
                <w:rFonts w:ascii="Georgia" w:hAnsi="Georgia" w:cs="Times New Roman"/>
                <w:sz w:val="16"/>
                <w:szCs w:val="16"/>
                <w:lang w:val="en-US"/>
              </w:rPr>
            </w:pPr>
          </w:p>
        </w:tc>
        <w:tc>
          <w:tcPr>
            <w:tcW w:w="1559" w:type="dxa"/>
          </w:tcPr>
          <w:p w14:paraId="0EC1CF0E" w14:textId="77777777" w:rsidR="00D91541" w:rsidRDefault="00D91541" w:rsidP="00D91541">
            <w:pPr>
              <w:jc w:val="center"/>
              <w:rPr>
                <w:rFonts w:ascii="Georgia" w:hAnsi="Georgia" w:cs="Times New Roman"/>
                <w:sz w:val="16"/>
                <w:szCs w:val="16"/>
                <w:lang w:val="en-US"/>
              </w:rPr>
            </w:pPr>
          </w:p>
          <w:p w14:paraId="572CD975" w14:textId="60A75702"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(0.73;0.13)</w:t>
            </w:r>
          </w:p>
          <w:p w14:paraId="6D5D19AA"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Pr>
          <w:p w14:paraId="418F090B" w14:textId="77777777" w:rsidR="00D91541" w:rsidRDefault="00D91541" w:rsidP="00D91541">
            <w:pPr>
              <w:jc w:val="center"/>
              <w:rPr>
                <w:rFonts w:ascii="Georgia" w:hAnsi="Georgia" w:cs="Times New Roman"/>
                <w:sz w:val="16"/>
                <w:szCs w:val="16"/>
                <w:lang w:val="en-US"/>
              </w:rPr>
            </w:pPr>
          </w:p>
          <w:p w14:paraId="27AE7C88" w14:textId="3C311212"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(2.85; -0.63)</w:t>
            </w:r>
          </w:p>
          <w:p w14:paraId="5D5188CA"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(most) public transfers to the elderly, (all) private transfers to children</w:t>
            </w:r>
          </w:p>
          <w:p w14:paraId="1BF98E6B" w14:textId="77777777" w:rsidR="007A7B8E" w:rsidRPr="00E76819" w:rsidRDefault="007A7B8E" w:rsidP="00D91541">
            <w:pPr>
              <w:jc w:val="center"/>
              <w:rPr>
                <w:rFonts w:ascii="Georgia" w:hAnsi="Georgia" w:cs="Times New Roman"/>
                <w:sz w:val="16"/>
                <w:szCs w:val="16"/>
                <w:lang w:val="en-US"/>
              </w:rPr>
            </w:pPr>
          </w:p>
        </w:tc>
      </w:tr>
      <w:tr w:rsidR="007A7B8E" w:rsidRPr="00E76819" w14:paraId="11899226" w14:textId="77777777" w:rsidTr="00461CFA">
        <w:tc>
          <w:tcPr>
            <w:tcW w:w="1135" w:type="dxa"/>
          </w:tcPr>
          <w:p w14:paraId="6083832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Bolivia</w:t>
            </w:r>
          </w:p>
        </w:tc>
        <w:tc>
          <w:tcPr>
            <w:tcW w:w="1275" w:type="dxa"/>
          </w:tcPr>
          <w:p w14:paraId="304A7B2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346466A8" w14:textId="77777777" w:rsidR="007A7B8E" w:rsidRPr="00E76819" w:rsidRDefault="007A7B8E" w:rsidP="00D91541">
            <w:pPr>
              <w:jc w:val="center"/>
              <w:rPr>
                <w:rFonts w:ascii="Georgia" w:hAnsi="Georgia" w:cs="Times New Roman"/>
                <w:sz w:val="16"/>
                <w:szCs w:val="16"/>
                <w:lang w:val="en-US"/>
              </w:rPr>
            </w:pPr>
          </w:p>
          <w:p w14:paraId="0AC317CC"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High</w:t>
            </w:r>
          </w:p>
        </w:tc>
        <w:tc>
          <w:tcPr>
            <w:tcW w:w="993" w:type="dxa"/>
          </w:tcPr>
          <w:p w14:paraId="79749BA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0983B4B4" w14:textId="77777777" w:rsidR="007A7B8E" w:rsidRPr="00E76819" w:rsidRDefault="007A7B8E" w:rsidP="00D91541">
            <w:pPr>
              <w:jc w:val="center"/>
              <w:rPr>
                <w:rFonts w:ascii="Georgia" w:hAnsi="Georgia" w:cs="Times New Roman"/>
                <w:sz w:val="16"/>
                <w:szCs w:val="16"/>
                <w:lang w:val="en-US"/>
              </w:rPr>
            </w:pPr>
          </w:p>
          <w:p w14:paraId="1CB813D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5D1C1B7F" w14:textId="77777777" w:rsidR="00D91541" w:rsidRDefault="00D91541" w:rsidP="00D91541">
            <w:pPr>
              <w:jc w:val="center"/>
              <w:rPr>
                <w:rFonts w:ascii="Georgia" w:hAnsi="Georgia" w:cs="Times New Roman"/>
                <w:sz w:val="16"/>
                <w:szCs w:val="16"/>
                <w:lang w:val="en-US"/>
              </w:rPr>
            </w:pPr>
          </w:p>
          <w:p w14:paraId="5CDEE125" w14:textId="275AAFEF"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(0.45;0.46)</w:t>
            </w:r>
          </w:p>
          <w:p w14:paraId="05D9880D"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 xml:space="preserve">Q4: Low and Private </w:t>
            </w:r>
          </w:p>
          <w:p w14:paraId="05450CB4" w14:textId="77777777" w:rsidR="007A7B8E" w:rsidRPr="00E76819" w:rsidRDefault="007A7B8E" w:rsidP="00D91541">
            <w:pPr>
              <w:jc w:val="center"/>
              <w:rPr>
                <w:rFonts w:ascii="Georgia" w:hAnsi="Georgia" w:cs="Times New Roman"/>
                <w:sz w:val="16"/>
                <w:szCs w:val="16"/>
                <w:lang w:val="en-US"/>
              </w:rPr>
            </w:pPr>
          </w:p>
        </w:tc>
        <w:tc>
          <w:tcPr>
            <w:tcW w:w="1559" w:type="dxa"/>
          </w:tcPr>
          <w:p w14:paraId="30F0DB36" w14:textId="77777777" w:rsidR="00D91541" w:rsidRDefault="00D91541" w:rsidP="00D91541">
            <w:pPr>
              <w:jc w:val="center"/>
              <w:rPr>
                <w:rFonts w:ascii="Georgia" w:hAnsi="Georgia" w:cs="Times New Roman"/>
                <w:sz w:val="16"/>
                <w:szCs w:val="16"/>
                <w:lang w:val="en-US"/>
              </w:rPr>
            </w:pPr>
          </w:p>
          <w:p w14:paraId="45050EC9" w14:textId="1A57AF68"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(0.54;0.19)</w:t>
            </w:r>
          </w:p>
          <w:p w14:paraId="39B1168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p w14:paraId="59BA97F4" w14:textId="77777777" w:rsidR="007A7B8E" w:rsidRPr="00E76819" w:rsidRDefault="007A7B8E" w:rsidP="00D91541">
            <w:pPr>
              <w:jc w:val="center"/>
              <w:rPr>
                <w:rFonts w:ascii="Georgia" w:hAnsi="Georgia" w:cs="Times New Roman"/>
                <w:sz w:val="16"/>
                <w:szCs w:val="16"/>
                <w:highlight w:val="yellow"/>
                <w:lang w:val="en-US"/>
              </w:rPr>
            </w:pPr>
          </w:p>
        </w:tc>
        <w:tc>
          <w:tcPr>
            <w:tcW w:w="3260" w:type="dxa"/>
          </w:tcPr>
          <w:p w14:paraId="2CF26C3A" w14:textId="77777777" w:rsidR="00D91541" w:rsidRDefault="00D91541" w:rsidP="00D91541">
            <w:pPr>
              <w:jc w:val="center"/>
              <w:rPr>
                <w:rFonts w:ascii="Georgia" w:hAnsi="Georgia" w:cs="Times New Roman"/>
                <w:sz w:val="16"/>
                <w:szCs w:val="16"/>
                <w:lang w:val="en-US"/>
              </w:rPr>
            </w:pPr>
          </w:p>
          <w:p w14:paraId="66645417" w14:textId="23166376"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(4.47; -0.74)</w:t>
            </w:r>
          </w:p>
          <w:p w14:paraId="7F42922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(most) public transfers to the elderly, (all) private transfers to children</w:t>
            </w:r>
          </w:p>
          <w:p w14:paraId="37ECC68B" w14:textId="77777777" w:rsidR="007A7B8E" w:rsidRPr="00E76819" w:rsidRDefault="007A7B8E" w:rsidP="00D91541">
            <w:pPr>
              <w:rPr>
                <w:rFonts w:ascii="Georgia" w:hAnsi="Georgia" w:cs="Times New Roman"/>
                <w:sz w:val="16"/>
                <w:szCs w:val="16"/>
                <w:highlight w:val="yellow"/>
                <w:lang w:val="en-US"/>
              </w:rPr>
            </w:pPr>
          </w:p>
        </w:tc>
      </w:tr>
      <w:tr w:rsidR="007A7B8E" w:rsidRPr="00E76819" w14:paraId="7F9EF233" w14:textId="77777777" w:rsidTr="00461CFA">
        <w:tc>
          <w:tcPr>
            <w:tcW w:w="1135" w:type="dxa"/>
            <w:tcBorders>
              <w:bottom w:val="single" w:sz="4" w:space="0" w:color="auto"/>
            </w:tcBorders>
          </w:tcPr>
          <w:p w14:paraId="65B8728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Colombia</w:t>
            </w:r>
          </w:p>
        </w:tc>
        <w:tc>
          <w:tcPr>
            <w:tcW w:w="1275" w:type="dxa"/>
            <w:tcBorders>
              <w:bottom w:val="single" w:sz="4" w:space="0" w:color="auto"/>
            </w:tcBorders>
          </w:tcPr>
          <w:p w14:paraId="700D8944"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5257DDB4" w14:textId="77777777" w:rsidR="007A7B8E" w:rsidRPr="00E76819" w:rsidRDefault="007A7B8E" w:rsidP="00D91541">
            <w:pPr>
              <w:jc w:val="center"/>
              <w:rPr>
                <w:rFonts w:ascii="Georgia" w:hAnsi="Georgia" w:cs="Times New Roman"/>
                <w:sz w:val="16"/>
                <w:szCs w:val="16"/>
                <w:lang w:val="en-US"/>
              </w:rPr>
            </w:pPr>
          </w:p>
          <w:p w14:paraId="0FE120B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High</w:t>
            </w:r>
          </w:p>
        </w:tc>
        <w:tc>
          <w:tcPr>
            <w:tcW w:w="993" w:type="dxa"/>
            <w:tcBorders>
              <w:bottom w:val="single" w:sz="4" w:space="0" w:color="auto"/>
            </w:tcBorders>
          </w:tcPr>
          <w:p w14:paraId="4AB14D5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0EF117A4" w14:textId="77777777" w:rsidR="007A7B8E" w:rsidRPr="00E76819" w:rsidRDefault="007A7B8E" w:rsidP="00D91541">
            <w:pPr>
              <w:jc w:val="center"/>
              <w:rPr>
                <w:rFonts w:ascii="Georgia" w:hAnsi="Georgia" w:cs="Times New Roman"/>
                <w:sz w:val="16"/>
                <w:szCs w:val="16"/>
                <w:lang w:val="en-US"/>
              </w:rPr>
            </w:pPr>
          </w:p>
          <w:p w14:paraId="5224ACE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Borders>
              <w:bottom w:val="single" w:sz="4" w:space="0" w:color="auto"/>
            </w:tcBorders>
          </w:tcPr>
          <w:p w14:paraId="7A0AE769" w14:textId="77777777" w:rsidR="00D91541" w:rsidRDefault="00D91541" w:rsidP="00D91541">
            <w:pPr>
              <w:jc w:val="center"/>
              <w:rPr>
                <w:rFonts w:ascii="Georgia" w:hAnsi="Georgia" w:cs="Times New Roman"/>
                <w:sz w:val="16"/>
                <w:szCs w:val="16"/>
                <w:lang w:val="en-US"/>
              </w:rPr>
            </w:pPr>
          </w:p>
          <w:p w14:paraId="640A9201" w14:textId="6B2EB60C"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(0.47;0.83)</w:t>
            </w:r>
          </w:p>
          <w:p w14:paraId="2742C347"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Low and Public</w:t>
            </w:r>
          </w:p>
          <w:p w14:paraId="474A3AA2" w14:textId="77777777" w:rsidR="007A7B8E" w:rsidRPr="00E76819" w:rsidRDefault="007A7B8E" w:rsidP="00D91541">
            <w:pPr>
              <w:jc w:val="center"/>
              <w:rPr>
                <w:rFonts w:ascii="Georgia" w:hAnsi="Georgia" w:cs="Times New Roman"/>
                <w:sz w:val="16"/>
                <w:szCs w:val="16"/>
                <w:lang w:val="en-US"/>
              </w:rPr>
            </w:pPr>
          </w:p>
        </w:tc>
        <w:tc>
          <w:tcPr>
            <w:tcW w:w="1559" w:type="dxa"/>
            <w:tcBorders>
              <w:bottom w:val="single" w:sz="4" w:space="0" w:color="auto"/>
            </w:tcBorders>
          </w:tcPr>
          <w:p w14:paraId="71788879" w14:textId="77777777" w:rsidR="00D91541" w:rsidRDefault="00D91541" w:rsidP="00D91541">
            <w:pPr>
              <w:jc w:val="center"/>
              <w:rPr>
                <w:rFonts w:ascii="Georgia" w:hAnsi="Georgia" w:cs="Times New Roman"/>
                <w:sz w:val="16"/>
                <w:szCs w:val="16"/>
                <w:lang w:val="en-US"/>
              </w:rPr>
            </w:pPr>
          </w:p>
          <w:p w14:paraId="05B82967" w14:textId="0F5CAD7F"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(0.57;0.35)</w:t>
            </w:r>
          </w:p>
          <w:p w14:paraId="2DD4BC6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High and Public</w:t>
            </w:r>
          </w:p>
        </w:tc>
        <w:tc>
          <w:tcPr>
            <w:tcW w:w="3260" w:type="dxa"/>
            <w:tcBorders>
              <w:bottom w:val="single" w:sz="4" w:space="0" w:color="auto"/>
            </w:tcBorders>
          </w:tcPr>
          <w:p w14:paraId="1CCD22DC" w14:textId="77777777" w:rsidR="00D91541" w:rsidRDefault="00D91541" w:rsidP="00D91541">
            <w:pPr>
              <w:jc w:val="center"/>
              <w:rPr>
                <w:rFonts w:ascii="Georgia" w:hAnsi="Georgia" w:cs="Times New Roman"/>
                <w:sz w:val="16"/>
                <w:szCs w:val="16"/>
                <w:lang w:val="en-US"/>
              </w:rPr>
            </w:pPr>
          </w:p>
          <w:p w14:paraId="554CA7EA" w14:textId="381871A9"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(3.81; 2.01)</w:t>
            </w:r>
          </w:p>
          <w:p w14:paraId="41E2767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(most) public transfers to the elderly, (most) private transfers to children</w:t>
            </w:r>
          </w:p>
          <w:p w14:paraId="27E7B888" w14:textId="77777777" w:rsidR="007A7B8E" w:rsidRPr="00E76819" w:rsidRDefault="007A7B8E" w:rsidP="00D91541">
            <w:pPr>
              <w:jc w:val="center"/>
              <w:rPr>
                <w:rFonts w:ascii="Georgia" w:hAnsi="Georgia" w:cs="Times New Roman"/>
                <w:sz w:val="16"/>
                <w:szCs w:val="16"/>
                <w:lang w:val="en-US"/>
              </w:rPr>
            </w:pPr>
          </w:p>
        </w:tc>
      </w:tr>
      <w:tr w:rsidR="007A7B8E" w:rsidRPr="00E76819" w14:paraId="2855FE13" w14:textId="77777777" w:rsidTr="00461CFA">
        <w:tc>
          <w:tcPr>
            <w:tcW w:w="1135" w:type="dxa"/>
            <w:tcBorders>
              <w:bottom w:val="single" w:sz="4" w:space="0" w:color="auto"/>
            </w:tcBorders>
          </w:tcPr>
          <w:p w14:paraId="0FBE829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Mexico</w:t>
            </w:r>
          </w:p>
        </w:tc>
        <w:tc>
          <w:tcPr>
            <w:tcW w:w="1275" w:type="dxa"/>
            <w:tcBorders>
              <w:bottom w:val="single" w:sz="4" w:space="0" w:color="auto"/>
            </w:tcBorders>
          </w:tcPr>
          <w:p w14:paraId="1AA4C2A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3DCB8A48" w14:textId="77777777" w:rsidR="007A7B8E" w:rsidRPr="00E76819" w:rsidRDefault="007A7B8E" w:rsidP="00D91541">
            <w:pPr>
              <w:jc w:val="center"/>
              <w:rPr>
                <w:rFonts w:ascii="Georgia" w:hAnsi="Georgia" w:cs="Times New Roman"/>
                <w:sz w:val="16"/>
                <w:szCs w:val="16"/>
                <w:lang w:val="en-US"/>
              </w:rPr>
            </w:pPr>
          </w:p>
          <w:p w14:paraId="4484C64C"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High</w:t>
            </w:r>
          </w:p>
        </w:tc>
        <w:tc>
          <w:tcPr>
            <w:tcW w:w="993" w:type="dxa"/>
            <w:tcBorders>
              <w:bottom w:val="single" w:sz="4" w:space="0" w:color="auto"/>
            </w:tcBorders>
          </w:tcPr>
          <w:p w14:paraId="34B818C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159BECA7" w14:textId="77777777" w:rsidR="007A7B8E" w:rsidRPr="00E76819" w:rsidRDefault="007A7B8E" w:rsidP="00D91541">
            <w:pPr>
              <w:jc w:val="center"/>
              <w:rPr>
                <w:rFonts w:ascii="Georgia" w:hAnsi="Georgia" w:cs="Times New Roman"/>
                <w:sz w:val="16"/>
                <w:szCs w:val="16"/>
                <w:lang w:val="en-US"/>
              </w:rPr>
            </w:pPr>
          </w:p>
          <w:p w14:paraId="19D2926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Borders>
              <w:bottom w:val="single" w:sz="4" w:space="0" w:color="auto"/>
            </w:tcBorders>
          </w:tcPr>
          <w:p w14:paraId="51E05ECD" w14:textId="77777777" w:rsidR="00D91541" w:rsidRDefault="00D91541" w:rsidP="00D91541">
            <w:pPr>
              <w:jc w:val="center"/>
              <w:rPr>
                <w:rFonts w:ascii="Georgia" w:hAnsi="Georgia" w:cs="Times New Roman"/>
                <w:sz w:val="16"/>
                <w:szCs w:val="16"/>
                <w:lang w:val="en-US"/>
              </w:rPr>
            </w:pPr>
          </w:p>
          <w:p w14:paraId="3E46EA5C" w14:textId="498D6ECC"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(0.60;0.39)</w:t>
            </w:r>
          </w:p>
          <w:p w14:paraId="3B778EC4"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p w14:paraId="74ACD003" w14:textId="77777777" w:rsidR="007A7B8E" w:rsidRPr="00E76819" w:rsidRDefault="007A7B8E" w:rsidP="00D91541">
            <w:pPr>
              <w:jc w:val="center"/>
              <w:rPr>
                <w:rFonts w:ascii="Georgia" w:hAnsi="Georgia" w:cs="Times New Roman"/>
                <w:sz w:val="16"/>
                <w:szCs w:val="16"/>
                <w:lang w:val="en-US"/>
              </w:rPr>
            </w:pPr>
          </w:p>
        </w:tc>
        <w:tc>
          <w:tcPr>
            <w:tcW w:w="1559" w:type="dxa"/>
            <w:tcBorders>
              <w:bottom w:val="single" w:sz="4" w:space="0" w:color="auto"/>
            </w:tcBorders>
          </w:tcPr>
          <w:p w14:paraId="03117C43" w14:textId="77777777" w:rsidR="00D91541" w:rsidRDefault="00D91541" w:rsidP="00D91541">
            <w:pPr>
              <w:jc w:val="center"/>
              <w:rPr>
                <w:rFonts w:ascii="Georgia" w:hAnsi="Georgia" w:cs="Times New Roman"/>
                <w:sz w:val="16"/>
                <w:szCs w:val="16"/>
                <w:lang w:val="en-US"/>
              </w:rPr>
            </w:pPr>
          </w:p>
          <w:p w14:paraId="24B508FD" w14:textId="27A1BE62"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(0.74;0.16)</w:t>
            </w:r>
          </w:p>
          <w:p w14:paraId="7441D15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Borders>
              <w:bottom w:val="single" w:sz="4" w:space="0" w:color="auto"/>
            </w:tcBorders>
          </w:tcPr>
          <w:p w14:paraId="2969B597" w14:textId="77777777" w:rsidR="00D91541" w:rsidRDefault="00D91541" w:rsidP="00D91541">
            <w:pPr>
              <w:jc w:val="center"/>
              <w:rPr>
                <w:rFonts w:ascii="Georgia" w:hAnsi="Georgia" w:cs="Times New Roman"/>
                <w:sz w:val="16"/>
                <w:szCs w:val="16"/>
                <w:lang w:val="en-US"/>
              </w:rPr>
            </w:pPr>
          </w:p>
          <w:p w14:paraId="1C081D5E" w14:textId="50D8D4D4"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(1.88; -0.42)</w:t>
            </w:r>
          </w:p>
          <w:p w14:paraId="1454A99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Q4: (some) public transfers to the elderly, (all) private transfers to children</w:t>
            </w:r>
          </w:p>
          <w:p w14:paraId="0EFA031C" w14:textId="77777777" w:rsidR="007A7B8E" w:rsidRPr="00E76819" w:rsidRDefault="007A7B8E" w:rsidP="00D91541">
            <w:pPr>
              <w:jc w:val="center"/>
              <w:rPr>
                <w:rFonts w:ascii="Georgia" w:hAnsi="Georgia" w:cs="Times New Roman"/>
                <w:sz w:val="16"/>
                <w:szCs w:val="16"/>
                <w:lang w:val="en-US"/>
              </w:rPr>
            </w:pPr>
          </w:p>
        </w:tc>
      </w:tr>
      <w:tr w:rsidR="007A7B8E" w:rsidRPr="00E76819" w14:paraId="1A7E7EF8" w14:textId="77777777" w:rsidTr="00461CFA">
        <w:tc>
          <w:tcPr>
            <w:tcW w:w="1135" w:type="dxa"/>
            <w:tcBorders>
              <w:top w:val="single" w:sz="4" w:space="0" w:color="auto"/>
            </w:tcBorders>
          </w:tcPr>
          <w:p w14:paraId="0600DB86" w14:textId="77777777" w:rsidR="007A7B8E" w:rsidRPr="00E76819" w:rsidRDefault="007A7B8E" w:rsidP="00D91541">
            <w:pPr>
              <w:jc w:val="center"/>
              <w:rPr>
                <w:rFonts w:ascii="Georgia" w:hAnsi="Georgia" w:cs="Times New Roman"/>
                <w:sz w:val="16"/>
                <w:szCs w:val="16"/>
                <w:highlight w:val="yellow"/>
                <w:lang w:val="en-US"/>
              </w:rPr>
            </w:pPr>
            <w:r w:rsidRPr="00E76819">
              <w:rPr>
                <w:rFonts w:ascii="Georgia" w:hAnsi="Georgia" w:cs="Times New Roman"/>
                <w:sz w:val="16"/>
                <w:szCs w:val="16"/>
                <w:lang w:val="en-US"/>
              </w:rPr>
              <w:t>Jamaica</w:t>
            </w:r>
          </w:p>
        </w:tc>
        <w:tc>
          <w:tcPr>
            <w:tcW w:w="1275" w:type="dxa"/>
            <w:tcBorders>
              <w:top w:val="single" w:sz="4" w:space="0" w:color="auto"/>
            </w:tcBorders>
          </w:tcPr>
          <w:p w14:paraId="69F2552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80-110</w:t>
            </w:r>
          </w:p>
          <w:p w14:paraId="10B8CEB3" w14:textId="77777777" w:rsidR="007A7B8E" w:rsidRPr="00E76819" w:rsidRDefault="007A7B8E" w:rsidP="00D91541">
            <w:pPr>
              <w:jc w:val="center"/>
              <w:rPr>
                <w:rFonts w:ascii="Georgia" w:hAnsi="Georgia" w:cs="Times New Roman"/>
                <w:sz w:val="16"/>
                <w:szCs w:val="16"/>
                <w:lang w:val="en-US"/>
              </w:rPr>
            </w:pPr>
          </w:p>
          <w:p w14:paraId="1CDE583C" w14:textId="77777777" w:rsidR="007A7B8E" w:rsidRPr="00E76819" w:rsidRDefault="007A7B8E" w:rsidP="00D91541">
            <w:pPr>
              <w:jc w:val="center"/>
              <w:rPr>
                <w:rFonts w:ascii="Georgia" w:hAnsi="Georgia" w:cs="Times New Roman"/>
                <w:sz w:val="16"/>
                <w:szCs w:val="16"/>
                <w:highlight w:val="yellow"/>
                <w:lang w:val="en-US"/>
              </w:rPr>
            </w:pPr>
            <w:r w:rsidRPr="00E76819">
              <w:rPr>
                <w:rFonts w:ascii="Georgia" w:hAnsi="Georgia" w:cs="Times New Roman"/>
                <w:sz w:val="16"/>
                <w:szCs w:val="16"/>
                <w:lang w:val="en-US"/>
              </w:rPr>
              <w:t>High</w:t>
            </w:r>
          </w:p>
        </w:tc>
        <w:tc>
          <w:tcPr>
            <w:tcW w:w="993" w:type="dxa"/>
            <w:tcBorders>
              <w:top w:val="single" w:sz="4" w:space="0" w:color="auto"/>
            </w:tcBorders>
          </w:tcPr>
          <w:p w14:paraId="18EBB9E9"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15-25</w:t>
            </w:r>
          </w:p>
          <w:p w14:paraId="2647D765" w14:textId="77777777" w:rsidR="007A7B8E" w:rsidRPr="00E76819" w:rsidRDefault="007A7B8E" w:rsidP="00D91541">
            <w:pPr>
              <w:jc w:val="center"/>
              <w:rPr>
                <w:rFonts w:ascii="Georgia" w:hAnsi="Georgia" w:cs="Times New Roman"/>
                <w:sz w:val="16"/>
                <w:szCs w:val="16"/>
                <w:lang w:val="en-US"/>
              </w:rPr>
            </w:pPr>
          </w:p>
          <w:p w14:paraId="2D1EF690" w14:textId="77777777" w:rsidR="007A7B8E" w:rsidRPr="00E76819" w:rsidRDefault="007A7B8E" w:rsidP="00D91541">
            <w:pPr>
              <w:jc w:val="center"/>
              <w:rPr>
                <w:rFonts w:ascii="Georgia" w:hAnsi="Georgia" w:cs="Times New Roman"/>
                <w:sz w:val="16"/>
                <w:szCs w:val="16"/>
                <w:highlight w:val="yellow"/>
                <w:lang w:val="en-US"/>
              </w:rPr>
            </w:pPr>
            <w:r w:rsidRPr="00E76819">
              <w:rPr>
                <w:rFonts w:ascii="Georgia" w:hAnsi="Georgia" w:cs="Times New Roman"/>
                <w:sz w:val="16"/>
                <w:szCs w:val="16"/>
                <w:lang w:val="en-US"/>
              </w:rPr>
              <w:t>Low</w:t>
            </w:r>
          </w:p>
        </w:tc>
        <w:tc>
          <w:tcPr>
            <w:tcW w:w="1559" w:type="dxa"/>
            <w:tcBorders>
              <w:top w:val="single" w:sz="4" w:space="0" w:color="auto"/>
            </w:tcBorders>
          </w:tcPr>
          <w:p w14:paraId="539BFAC9" w14:textId="77777777" w:rsidR="00D91541" w:rsidRDefault="00D91541" w:rsidP="00D91541">
            <w:pPr>
              <w:jc w:val="center"/>
              <w:rPr>
                <w:rFonts w:ascii="Georgia" w:hAnsi="Georgia" w:cs="Times New Roman"/>
                <w:sz w:val="16"/>
                <w:szCs w:val="16"/>
                <w:lang w:val="en-US"/>
              </w:rPr>
            </w:pPr>
          </w:p>
          <w:p w14:paraId="17E5C6FC" w14:textId="576833E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(0.45;0.37)</w:t>
            </w:r>
          </w:p>
          <w:p w14:paraId="1C19180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Q4: Low and Private</w:t>
            </w:r>
          </w:p>
          <w:p w14:paraId="09BC1260" w14:textId="77777777" w:rsidR="007A7B8E" w:rsidRPr="00E76819" w:rsidRDefault="007A7B8E" w:rsidP="00D91541">
            <w:pPr>
              <w:jc w:val="center"/>
              <w:rPr>
                <w:rFonts w:ascii="Georgia" w:hAnsi="Georgia" w:cs="Times New Roman"/>
                <w:sz w:val="16"/>
                <w:szCs w:val="16"/>
                <w:lang w:val="en-US"/>
              </w:rPr>
            </w:pPr>
          </w:p>
        </w:tc>
        <w:tc>
          <w:tcPr>
            <w:tcW w:w="1559" w:type="dxa"/>
            <w:tcBorders>
              <w:top w:val="single" w:sz="4" w:space="0" w:color="auto"/>
            </w:tcBorders>
          </w:tcPr>
          <w:p w14:paraId="2E8EE0FE" w14:textId="77777777" w:rsidR="00D91541" w:rsidRDefault="00D91541" w:rsidP="00D91541">
            <w:pPr>
              <w:jc w:val="center"/>
              <w:rPr>
                <w:rFonts w:ascii="Georgia" w:hAnsi="Georgia" w:cs="Times New Roman"/>
                <w:sz w:val="16"/>
                <w:szCs w:val="16"/>
                <w:lang w:val="en-US"/>
              </w:rPr>
            </w:pPr>
          </w:p>
          <w:p w14:paraId="0F199F15" w14:textId="21F0D101"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(0.57;0.19)</w:t>
            </w:r>
          </w:p>
          <w:p w14:paraId="2ECEDD66"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Borders>
              <w:top w:val="single" w:sz="4" w:space="0" w:color="auto"/>
            </w:tcBorders>
          </w:tcPr>
          <w:p w14:paraId="3022C286" w14:textId="77777777" w:rsidR="00D91541" w:rsidRDefault="00D91541" w:rsidP="00D91541">
            <w:pPr>
              <w:jc w:val="center"/>
              <w:rPr>
                <w:rFonts w:ascii="Georgia" w:hAnsi="Georgia" w:cs="Times New Roman"/>
                <w:sz w:val="16"/>
                <w:szCs w:val="16"/>
                <w:lang w:val="en-US"/>
              </w:rPr>
            </w:pPr>
          </w:p>
          <w:p w14:paraId="511059E9" w14:textId="3A5A2AA5"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(0.74;1.14)</w:t>
            </w:r>
          </w:p>
          <w:p w14:paraId="32390EE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Q3:(some) public transfers to the elderly, (most) private transfers to children</w:t>
            </w:r>
          </w:p>
          <w:p w14:paraId="51FE0E7C" w14:textId="77777777" w:rsidR="007A7B8E" w:rsidRPr="00E76819" w:rsidRDefault="007A7B8E" w:rsidP="00D91541">
            <w:pPr>
              <w:jc w:val="center"/>
              <w:rPr>
                <w:rFonts w:ascii="Georgia" w:hAnsi="Georgia" w:cs="Times New Roman"/>
                <w:sz w:val="16"/>
                <w:szCs w:val="16"/>
                <w:lang w:val="en-US"/>
              </w:rPr>
            </w:pPr>
          </w:p>
        </w:tc>
      </w:tr>
      <w:tr w:rsidR="007A7B8E" w:rsidRPr="00E76819" w14:paraId="5620B258" w14:textId="77777777" w:rsidTr="00461CFA">
        <w:tc>
          <w:tcPr>
            <w:tcW w:w="1135" w:type="dxa"/>
          </w:tcPr>
          <w:p w14:paraId="01D9B45C"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Brazil</w:t>
            </w:r>
          </w:p>
        </w:tc>
        <w:tc>
          <w:tcPr>
            <w:tcW w:w="1275" w:type="dxa"/>
          </w:tcPr>
          <w:p w14:paraId="17E8CCBF"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50-80</w:t>
            </w:r>
          </w:p>
          <w:p w14:paraId="59036C04" w14:textId="77777777" w:rsidR="007A7B8E" w:rsidRPr="00E76819" w:rsidRDefault="007A7B8E" w:rsidP="00D91541">
            <w:pPr>
              <w:jc w:val="center"/>
              <w:rPr>
                <w:rFonts w:ascii="Georgia" w:hAnsi="Georgia" w:cs="Times New Roman"/>
                <w:sz w:val="16"/>
                <w:szCs w:val="16"/>
                <w:lang w:val="en-US"/>
              </w:rPr>
            </w:pPr>
          </w:p>
          <w:p w14:paraId="7353C1DF"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Intermediate</w:t>
            </w:r>
          </w:p>
        </w:tc>
        <w:tc>
          <w:tcPr>
            <w:tcW w:w="993" w:type="dxa"/>
          </w:tcPr>
          <w:p w14:paraId="6F4181D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3F1F22CC" w14:textId="77777777" w:rsidR="007A7B8E" w:rsidRPr="00E76819" w:rsidRDefault="007A7B8E" w:rsidP="00D91541">
            <w:pPr>
              <w:jc w:val="center"/>
              <w:rPr>
                <w:rFonts w:ascii="Georgia" w:hAnsi="Georgia" w:cs="Times New Roman"/>
                <w:sz w:val="16"/>
                <w:szCs w:val="16"/>
                <w:lang w:val="en-US"/>
              </w:rPr>
            </w:pPr>
          </w:p>
          <w:p w14:paraId="2886B22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0C8AC102" w14:textId="77777777" w:rsidR="00D91541" w:rsidRDefault="00D91541" w:rsidP="00D91541">
            <w:pPr>
              <w:jc w:val="center"/>
              <w:rPr>
                <w:rFonts w:ascii="Georgia" w:hAnsi="Georgia" w:cs="Times New Roman"/>
                <w:sz w:val="16"/>
                <w:szCs w:val="16"/>
                <w:lang w:val="en-US"/>
              </w:rPr>
            </w:pPr>
          </w:p>
          <w:p w14:paraId="526DEF17" w14:textId="408D6C91"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(0.46;0.94)</w:t>
            </w:r>
          </w:p>
          <w:p w14:paraId="100B3BD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Low and Public</w:t>
            </w:r>
          </w:p>
          <w:p w14:paraId="1A0295AC" w14:textId="77777777" w:rsidR="007A7B8E" w:rsidRPr="00E76819" w:rsidRDefault="007A7B8E" w:rsidP="00D91541">
            <w:pPr>
              <w:jc w:val="center"/>
              <w:rPr>
                <w:rFonts w:ascii="Georgia" w:hAnsi="Georgia" w:cs="Times New Roman"/>
                <w:sz w:val="16"/>
                <w:szCs w:val="16"/>
                <w:lang w:val="en-US"/>
              </w:rPr>
            </w:pPr>
          </w:p>
        </w:tc>
        <w:tc>
          <w:tcPr>
            <w:tcW w:w="1559" w:type="dxa"/>
          </w:tcPr>
          <w:p w14:paraId="26501926" w14:textId="77777777" w:rsidR="00D91541" w:rsidRDefault="00D91541" w:rsidP="00D91541">
            <w:pPr>
              <w:jc w:val="center"/>
              <w:rPr>
                <w:rFonts w:ascii="Georgia" w:hAnsi="Georgia" w:cs="Times New Roman"/>
                <w:sz w:val="16"/>
                <w:szCs w:val="16"/>
                <w:lang w:val="en-US"/>
              </w:rPr>
            </w:pPr>
          </w:p>
          <w:p w14:paraId="7034ABAB" w14:textId="421B2465"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(0.72;0.31)</w:t>
            </w:r>
          </w:p>
          <w:p w14:paraId="406A13B7"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High and Public</w:t>
            </w:r>
          </w:p>
        </w:tc>
        <w:tc>
          <w:tcPr>
            <w:tcW w:w="3260" w:type="dxa"/>
          </w:tcPr>
          <w:p w14:paraId="0DFF8116" w14:textId="77777777" w:rsidR="00D91541" w:rsidRDefault="00D91541" w:rsidP="00D91541">
            <w:pPr>
              <w:jc w:val="center"/>
              <w:rPr>
                <w:rFonts w:ascii="Georgia" w:hAnsi="Georgia" w:cs="Times New Roman"/>
                <w:sz w:val="16"/>
                <w:szCs w:val="16"/>
                <w:lang w:val="en-US"/>
              </w:rPr>
            </w:pPr>
          </w:p>
          <w:p w14:paraId="40832F7E" w14:textId="69E19434"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(6.21; -0.53)</w:t>
            </w:r>
          </w:p>
          <w:p w14:paraId="3D70AB16"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(most) public transfers to the elderly, (all) private transfers to children</w:t>
            </w:r>
          </w:p>
          <w:p w14:paraId="26604415" w14:textId="77777777" w:rsidR="007A7B8E" w:rsidRPr="00E76819" w:rsidRDefault="007A7B8E" w:rsidP="00D91541">
            <w:pPr>
              <w:jc w:val="center"/>
              <w:rPr>
                <w:rFonts w:ascii="Georgia" w:hAnsi="Georgia" w:cs="Times New Roman"/>
                <w:sz w:val="16"/>
                <w:szCs w:val="16"/>
                <w:lang w:val="en-US"/>
              </w:rPr>
            </w:pPr>
          </w:p>
        </w:tc>
      </w:tr>
      <w:tr w:rsidR="007A7B8E" w:rsidRPr="00E76819" w14:paraId="09760409" w14:textId="77777777" w:rsidTr="00461CFA">
        <w:tc>
          <w:tcPr>
            <w:tcW w:w="1135" w:type="dxa"/>
          </w:tcPr>
          <w:p w14:paraId="3F66B63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Chile</w:t>
            </w:r>
          </w:p>
        </w:tc>
        <w:tc>
          <w:tcPr>
            <w:tcW w:w="1275" w:type="dxa"/>
          </w:tcPr>
          <w:p w14:paraId="6268D9B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50-80</w:t>
            </w:r>
          </w:p>
          <w:p w14:paraId="6B75C9E6" w14:textId="77777777" w:rsidR="007A7B8E" w:rsidRPr="00E76819" w:rsidRDefault="007A7B8E" w:rsidP="00D91541">
            <w:pPr>
              <w:jc w:val="center"/>
              <w:rPr>
                <w:rFonts w:ascii="Georgia" w:hAnsi="Georgia" w:cs="Times New Roman"/>
                <w:sz w:val="16"/>
                <w:szCs w:val="16"/>
                <w:lang w:val="en-US"/>
              </w:rPr>
            </w:pPr>
          </w:p>
          <w:p w14:paraId="20CF7D2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Intermediate</w:t>
            </w:r>
          </w:p>
        </w:tc>
        <w:tc>
          <w:tcPr>
            <w:tcW w:w="993" w:type="dxa"/>
          </w:tcPr>
          <w:p w14:paraId="53004F8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4DF6CCA6" w14:textId="77777777" w:rsidR="007A7B8E" w:rsidRPr="00E76819" w:rsidRDefault="007A7B8E" w:rsidP="00D91541">
            <w:pPr>
              <w:jc w:val="center"/>
              <w:rPr>
                <w:rFonts w:ascii="Georgia" w:hAnsi="Georgia" w:cs="Times New Roman"/>
                <w:sz w:val="16"/>
                <w:szCs w:val="16"/>
                <w:lang w:val="en-US"/>
              </w:rPr>
            </w:pPr>
          </w:p>
          <w:p w14:paraId="1015CC6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2D99452A" w14:textId="77777777" w:rsidR="00D91541" w:rsidRDefault="00D91541" w:rsidP="00D91541">
            <w:pPr>
              <w:jc w:val="center"/>
              <w:rPr>
                <w:rFonts w:ascii="Georgia" w:hAnsi="Georgia" w:cs="Times New Roman"/>
                <w:sz w:val="16"/>
                <w:szCs w:val="16"/>
                <w:lang w:val="en-US"/>
              </w:rPr>
            </w:pPr>
          </w:p>
          <w:p w14:paraId="2F4F6BED" w14:textId="1E07D594"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(0.48;0.45)</w:t>
            </w:r>
          </w:p>
          <w:p w14:paraId="45A597F7"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Q4: Low and Private</w:t>
            </w:r>
          </w:p>
          <w:p w14:paraId="7CC3A7EF" w14:textId="77777777" w:rsidR="007A7B8E" w:rsidRPr="00E76819" w:rsidRDefault="007A7B8E" w:rsidP="00D91541">
            <w:pPr>
              <w:jc w:val="center"/>
              <w:rPr>
                <w:rFonts w:ascii="Georgia" w:hAnsi="Georgia" w:cs="Times New Roman"/>
                <w:sz w:val="16"/>
                <w:szCs w:val="16"/>
                <w:lang w:val="en-US"/>
              </w:rPr>
            </w:pPr>
          </w:p>
        </w:tc>
        <w:tc>
          <w:tcPr>
            <w:tcW w:w="1559" w:type="dxa"/>
          </w:tcPr>
          <w:p w14:paraId="380D774A" w14:textId="77777777" w:rsidR="00D91541" w:rsidRDefault="00D91541" w:rsidP="00D91541">
            <w:pPr>
              <w:jc w:val="center"/>
              <w:rPr>
                <w:rFonts w:ascii="Georgia" w:hAnsi="Georgia" w:cs="Times New Roman"/>
                <w:sz w:val="16"/>
                <w:szCs w:val="16"/>
                <w:lang w:val="en-US"/>
              </w:rPr>
            </w:pPr>
          </w:p>
          <w:p w14:paraId="790E676B" w14:textId="6BFF3126"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(0.66;0.17)</w:t>
            </w:r>
          </w:p>
          <w:p w14:paraId="4A5A598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Pr>
          <w:p w14:paraId="3D5B24B5" w14:textId="77777777" w:rsidR="00D91541" w:rsidRDefault="00D91541" w:rsidP="00D91541">
            <w:pPr>
              <w:jc w:val="center"/>
              <w:rPr>
                <w:rFonts w:ascii="Georgia" w:hAnsi="Georgia" w:cs="Times New Roman"/>
                <w:sz w:val="16"/>
                <w:szCs w:val="16"/>
                <w:lang w:val="en-US"/>
              </w:rPr>
            </w:pPr>
          </w:p>
          <w:p w14:paraId="0728D7DA" w14:textId="77A62EB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(2.85;0.19)</w:t>
            </w:r>
          </w:p>
          <w:p w14:paraId="640E5C6A"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(most) public transfers to the elderly, (most) private transfers to children</w:t>
            </w:r>
          </w:p>
          <w:p w14:paraId="15FC41D3" w14:textId="77777777" w:rsidR="007A7B8E" w:rsidRPr="00E76819" w:rsidRDefault="007A7B8E" w:rsidP="00D91541">
            <w:pPr>
              <w:jc w:val="center"/>
              <w:rPr>
                <w:rFonts w:ascii="Georgia" w:hAnsi="Georgia" w:cs="Times New Roman"/>
                <w:sz w:val="16"/>
                <w:szCs w:val="16"/>
                <w:lang w:val="en-US"/>
              </w:rPr>
            </w:pPr>
          </w:p>
        </w:tc>
      </w:tr>
      <w:tr w:rsidR="007A7B8E" w:rsidRPr="00E76819" w14:paraId="7C602EB6" w14:textId="77777777" w:rsidTr="00461CFA">
        <w:tc>
          <w:tcPr>
            <w:tcW w:w="1135" w:type="dxa"/>
          </w:tcPr>
          <w:p w14:paraId="0F85929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Costa Rica</w:t>
            </w:r>
          </w:p>
        </w:tc>
        <w:tc>
          <w:tcPr>
            <w:tcW w:w="1275" w:type="dxa"/>
          </w:tcPr>
          <w:p w14:paraId="1255124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50-80</w:t>
            </w:r>
          </w:p>
          <w:p w14:paraId="64AB17D1" w14:textId="77777777" w:rsidR="007A7B8E" w:rsidRPr="00E76819" w:rsidRDefault="007A7B8E" w:rsidP="00D91541">
            <w:pPr>
              <w:jc w:val="center"/>
              <w:rPr>
                <w:rFonts w:ascii="Georgia" w:hAnsi="Georgia" w:cs="Times New Roman"/>
                <w:sz w:val="16"/>
                <w:szCs w:val="16"/>
                <w:lang w:val="en-US"/>
              </w:rPr>
            </w:pPr>
          </w:p>
          <w:p w14:paraId="12BD879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Intermediate</w:t>
            </w:r>
          </w:p>
        </w:tc>
        <w:tc>
          <w:tcPr>
            <w:tcW w:w="993" w:type="dxa"/>
          </w:tcPr>
          <w:p w14:paraId="0C077D7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05-15</w:t>
            </w:r>
          </w:p>
          <w:p w14:paraId="16649D91" w14:textId="77777777" w:rsidR="007A7B8E" w:rsidRPr="00E76819" w:rsidRDefault="007A7B8E" w:rsidP="00D91541">
            <w:pPr>
              <w:jc w:val="center"/>
              <w:rPr>
                <w:rFonts w:ascii="Georgia" w:hAnsi="Georgia" w:cs="Times New Roman"/>
                <w:sz w:val="16"/>
                <w:szCs w:val="16"/>
                <w:lang w:val="en-US"/>
              </w:rPr>
            </w:pPr>
          </w:p>
          <w:p w14:paraId="2CFD6FA9"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Very Low</w:t>
            </w:r>
          </w:p>
        </w:tc>
        <w:tc>
          <w:tcPr>
            <w:tcW w:w="1559" w:type="dxa"/>
          </w:tcPr>
          <w:p w14:paraId="3801E611" w14:textId="77777777" w:rsidR="00D91541" w:rsidRDefault="00D91541" w:rsidP="00D91541">
            <w:pPr>
              <w:jc w:val="center"/>
              <w:rPr>
                <w:rFonts w:ascii="Georgia" w:hAnsi="Georgia" w:cs="Times New Roman"/>
                <w:sz w:val="16"/>
                <w:szCs w:val="16"/>
                <w:lang w:val="en-US"/>
              </w:rPr>
            </w:pPr>
          </w:p>
          <w:p w14:paraId="11B171C7" w14:textId="6C9C01E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(0.49;0.53)</w:t>
            </w:r>
          </w:p>
          <w:p w14:paraId="7B8CB31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Q4: Low and Private</w:t>
            </w:r>
          </w:p>
          <w:p w14:paraId="5FBF25A3" w14:textId="77777777" w:rsidR="007A7B8E" w:rsidRPr="00E76819" w:rsidRDefault="007A7B8E" w:rsidP="00D91541">
            <w:pPr>
              <w:jc w:val="center"/>
              <w:rPr>
                <w:rFonts w:ascii="Georgia" w:hAnsi="Georgia" w:cs="Times New Roman"/>
                <w:sz w:val="16"/>
                <w:szCs w:val="16"/>
                <w:lang w:val="en-US"/>
              </w:rPr>
            </w:pPr>
          </w:p>
        </w:tc>
        <w:tc>
          <w:tcPr>
            <w:tcW w:w="1559" w:type="dxa"/>
          </w:tcPr>
          <w:p w14:paraId="31A51FAE" w14:textId="77777777" w:rsidR="00D91541" w:rsidRDefault="00D91541" w:rsidP="00D91541">
            <w:pPr>
              <w:jc w:val="center"/>
              <w:rPr>
                <w:rFonts w:ascii="Georgia" w:hAnsi="Georgia" w:cs="Times New Roman"/>
                <w:sz w:val="16"/>
                <w:szCs w:val="16"/>
                <w:lang w:val="en-US"/>
              </w:rPr>
            </w:pPr>
          </w:p>
          <w:p w14:paraId="4313C58B" w14:textId="3BE3EA6D"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(0.68;0.29)</w:t>
            </w:r>
          </w:p>
          <w:p w14:paraId="3126DA3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High and Public (borderline)</w:t>
            </w:r>
          </w:p>
        </w:tc>
        <w:tc>
          <w:tcPr>
            <w:tcW w:w="3260" w:type="dxa"/>
          </w:tcPr>
          <w:p w14:paraId="416805B9" w14:textId="77777777" w:rsidR="00D91541" w:rsidRDefault="00D91541" w:rsidP="00D91541">
            <w:pPr>
              <w:jc w:val="center"/>
              <w:rPr>
                <w:rFonts w:ascii="Georgia" w:hAnsi="Georgia" w:cs="Times New Roman"/>
                <w:sz w:val="16"/>
                <w:szCs w:val="16"/>
                <w:lang w:val="en-US"/>
              </w:rPr>
            </w:pPr>
          </w:p>
          <w:p w14:paraId="3A8D285F" w14:textId="26BD2603"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(3.57; 0.01)</w:t>
            </w:r>
          </w:p>
          <w:p w14:paraId="0132AD2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(most) public transfers to the elderly, (most) private transfers to children</w:t>
            </w:r>
          </w:p>
          <w:p w14:paraId="10287D6B" w14:textId="77777777" w:rsidR="007A7B8E" w:rsidRPr="00E76819" w:rsidRDefault="007A7B8E" w:rsidP="00D91541">
            <w:pPr>
              <w:jc w:val="center"/>
              <w:rPr>
                <w:rFonts w:ascii="Georgia" w:hAnsi="Georgia" w:cs="Times New Roman"/>
                <w:sz w:val="16"/>
                <w:szCs w:val="16"/>
                <w:lang w:val="en-US"/>
              </w:rPr>
            </w:pPr>
          </w:p>
        </w:tc>
      </w:tr>
      <w:tr w:rsidR="007A7B8E" w:rsidRPr="00E76819" w14:paraId="5AA5D42D" w14:textId="77777777" w:rsidTr="00461CFA">
        <w:tc>
          <w:tcPr>
            <w:tcW w:w="1135" w:type="dxa"/>
          </w:tcPr>
          <w:p w14:paraId="10ECF45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Uruguay</w:t>
            </w:r>
          </w:p>
        </w:tc>
        <w:tc>
          <w:tcPr>
            <w:tcW w:w="1275" w:type="dxa"/>
          </w:tcPr>
          <w:p w14:paraId="6D66855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50-80</w:t>
            </w:r>
          </w:p>
          <w:p w14:paraId="111675B6" w14:textId="77777777" w:rsidR="007A7B8E" w:rsidRPr="00E76819" w:rsidRDefault="007A7B8E" w:rsidP="00D91541">
            <w:pPr>
              <w:jc w:val="center"/>
              <w:rPr>
                <w:rFonts w:ascii="Georgia" w:hAnsi="Georgia" w:cs="Times New Roman"/>
                <w:sz w:val="16"/>
                <w:szCs w:val="16"/>
                <w:lang w:val="en-US"/>
              </w:rPr>
            </w:pPr>
          </w:p>
          <w:p w14:paraId="25AE7A9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Intermediate</w:t>
            </w:r>
          </w:p>
        </w:tc>
        <w:tc>
          <w:tcPr>
            <w:tcW w:w="993" w:type="dxa"/>
          </w:tcPr>
          <w:p w14:paraId="31A1EAE4"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15-25</w:t>
            </w:r>
          </w:p>
          <w:p w14:paraId="2BBD0638" w14:textId="77777777" w:rsidR="007A7B8E" w:rsidRPr="00E76819" w:rsidRDefault="007A7B8E" w:rsidP="00D91541">
            <w:pPr>
              <w:jc w:val="center"/>
              <w:rPr>
                <w:rFonts w:ascii="Georgia" w:hAnsi="Georgia" w:cs="Times New Roman"/>
                <w:sz w:val="16"/>
                <w:szCs w:val="16"/>
                <w:lang w:val="en-US"/>
              </w:rPr>
            </w:pPr>
          </w:p>
          <w:p w14:paraId="0DA46093"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Low</w:t>
            </w:r>
          </w:p>
        </w:tc>
        <w:tc>
          <w:tcPr>
            <w:tcW w:w="1559" w:type="dxa"/>
          </w:tcPr>
          <w:p w14:paraId="3A19F794" w14:textId="77777777" w:rsidR="00D91541" w:rsidRDefault="00D91541" w:rsidP="00D91541">
            <w:pPr>
              <w:jc w:val="center"/>
              <w:rPr>
                <w:rFonts w:ascii="Georgia" w:hAnsi="Georgia" w:cs="Times New Roman"/>
                <w:sz w:val="16"/>
                <w:szCs w:val="16"/>
                <w:lang w:val="en-US"/>
              </w:rPr>
            </w:pPr>
          </w:p>
          <w:p w14:paraId="76198CCA" w14:textId="113BB4D2"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(0.55; 0.41)</w:t>
            </w:r>
          </w:p>
          <w:p w14:paraId="6E70813D"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p w14:paraId="6D1AE39D" w14:textId="77777777" w:rsidR="007A7B8E" w:rsidRPr="00E76819" w:rsidRDefault="007A7B8E" w:rsidP="00D91541">
            <w:pPr>
              <w:jc w:val="center"/>
              <w:rPr>
                <w:rFonts w:ascii="Georgia" w:hAnsi="Georgia" w:cs="Times New Roman"/>
                <w:sz w:val="16"/>
                <w:szCs w:val="16"/>
                <w:lang w:val="en-US"/>
              </w:rPr>
            </w:pPr>
          </w:p>
        </w:tc>
        <w:tc>
          <w:tcPr>
            <w:tcW w:w="1559" w:type="dxa"/>
          </w:tcPr>
          <w:p w14:paraId="622E58AE" w14:textId="77777777" w:rsidR="00D91541" w:rsidRDefault="00D91541" w:rsidP="00D91541">
            <w:pPr>
              <w:jc w:val="center"/>
              <w:rPr>
                <w:rFonts w:ascii="Georgia" w:hAnsi="Georgia" w:cs="Times New Roman"/>
                <w:sz w:val="16"/>
                <w:szCs w:val="16"/>
                <w:lang w:val="en-US"/>
              </w:rPr>
            </w:pPr>
          </w:p>
          <w:p w14:paraId="3B9AF1F3" w14:textId="4EB072BB"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(0.70;0.18)</w:t>
            </w:r>
          </w:p>
          <w:p w14:paraId="4BA33D92"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Q3: High and Private</w:t>
            </w:r>
          </w:p>
        </w:tc>
        <w:tc>
          <w:tcPr>
            <w:tcW w:w="3260" w:type="dxa"/>
          </w:tcPr>
          <w:p w14:paraId="27487B52" w14:textId="77777777" w:rsidR="00D91541" w:rsidRDefault="00D91541" w:rsidP="00D91541">
            <w:pPr>
              <w:jc w:val="center"/>
              <w:rPr>
                <w:rFonts w:ascii="Georgia" w:hAnsi="Georgia" w:cs="Times New Roman"/>
                <w:sz w:val="16"/>
                <w:szCs w:val="16"/>
                <w:lang w:val="en-US"/>
              </w:rPr>
            </w:pPr>
          </w:p>
          <w:p w14:paraId="507DE36E" w14:textId="7275ABB0"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(4.29; -0.25)</w:t>
            </w:r>
          </w:p>
          <w:p w14:paraId="4E221A31"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(most) public transfers to the elderly, (all) private transfers to children</w:t>
            </w:r>
          </w:p>
          <w:p w14:paraId="0D5395C8" w14:textId="77777777" w:rsidR="007A7B8E" w:rsidRPr="00E76819" w:rsidRDefault="007A7B8E" w:rsidP="00D91541">
            <w:pPr>
              <w:jc w:val="center"/>
              <w:rPr>
                <w:rFonts w:ascii="Georgia" w:hAnsi="Georgia" w:cs="Times New Roman"/>
                <w:sz w:val="16"/>
                <w:szCs w:val="16"/>
                <w:lang w:val="en-US"/>
              </w:rPr>
            </w:pPr>
          </w:p>
        </w:tc>
      </w:tr>
      <w:tr w:rsidR="007A7B8E" w:rsidRPr="00E76819" w14:paraId="07464CF7" w14:textId="77777777" w:rsidTr="00461CFA">
        <w:tc>
          <w:tcPr>
            <w:tcW w:w="1135" w:type="dxa"/>
          </w:tcPr>
          <w:p w14:paraId="26C996DE"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Argentina</w:t>
            </w:r>
          </w:p>
        </w:tc>
        <w:tc>
          <w:tcPr>
            <w:tcW w:w="1275" w:type="dxa"/>
          </w:tcPr>
          <w:p w14:paraId="1EAD984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50-80</w:t>
            </w:r>
          </w:p>
          <w:p w14:paraId="04B84054" w14:textId="77777777" w:rsidR="007A7B8E" w:rsidRPr="00E76819" w:rsidRDefault="007A7B8E" w:rsidP="00D91541">
            <w:pPr>
              <w:jc w:val="center"/>
              <w:rPr>
                <w:rFonts w:ascii="Georgia" w:hAnsi="Georgia" w:cs="Times New Roman"/>
                <w:sz w:val="16"/>
                <w:szCs w:val="16"/>
                <w:lang w:val="en-US"/>
              </w:rPr>
            </w:pPr>
          </w:p>
          <w:p w14:paraId="2B888A2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Intermediate</w:t>
            </w:r>
          </w:p>
        </w:tc>
        <w:tc>
          <w:tcPr>
            <w:tcW w:w="993" w:type="dxa"/>
          </w:tcPr>
          <w:p w14:paraId="302866B0"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15-25</w:t>
            </w:r>
          </w:p>
          <w:p w14:paraId="18F83F16" w14:textId="77777777" w:rsidR="007A7B8E" w:rsidRPr="00E76819" w:rsidRDefault="007A7B8E" w:rsidP="00D91541">
            <w:pPr>
              <w:jc w:val="center"/>
              <w:rPr>
                <w:rFonts w:ascii="Georgia" w:hAnsi="Georgia" w:cs="Times New Roman"/>
                <w:sz w:val="16"/>
                <w:szCs w:val="16"/>
                <w:lang w:val="en-US"/>
              </w:rPr>
            </w:pPr>
          </w:p>
          <w:p w14:paraId="0698FDF8"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Low</w:t>
            </w:r>
          </w:p>
        </w:tc>
        <w:tc>
          <w:tcPr>
            <w:tcW w:w="1559" w:type="dxa"/>
          </w:tcPr>
          <w:p w14:paraId="4B72DBB7" w14:textId="77777777" w:rsidR="00D91541" w:rsidRDefault="00D91541" w:rsidP="00D91541">
            <w:pPr>
              <w:jc w:val="center"/>
              <w:rPr>
                <w:rFonts w:ascii="Georgia" w:hAnsi="Georgia" w:cs="Times New Roman"/>
                <w:sz w:val="16"/>
                <w:szCs w:val="16"/>
                <w:lang w:val="en-US"/>
              </w:rPr>
            </w:pPr>
          </w:p>
          <w:p w14:paraId="3653D7CE" w14:textId="1063DCF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(0.45;0.77)</w:t>
            </w:r>
          </w:p>
          <w:p w14:paraId="6B66625B"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Low and Public</w:t>
            </w:r>
          </w:p>
          <w:p w14:paraId="51D83B16" w14:textId="77777777" w:rsidR="007A7B8E" w:rsidRPr="00E76819" w:rsidRDefault="007A7B8E" w:rsidP="00D91541">
            <w:pPr>
              <w:jc w:val="center"/>
              <w:rPr>
                <w:rFonts w:ascii="Georgia" w:hAnsi="Georgia" w:cs="Times New Roman"/>
                <w:sz w:val="16"/>
                <w:szCs w:val="16"/>
                <w:lang w:val="en-US"/>
              </w:rPr>
            </w:pPr>
          </w:p>
        </w:tc>
        <w:tc>
          <w:tcPr>
            <w:tcW w:w="1559" w:type="dxa"/>
          </w:tcPr>
          <w:p w14:paraId="21C66AE3" w14:textId="77777777" w:rsidR="00D91541" w:rsidRDefault="00D91541" w:rsidP="00D91541">
            <w:pPr>
              <w:jc w:val="center"/>
              <w:rPr>
                <w:rFonts w:ascii="Georgia" w:hAnsi="Georgia" w:cs="Times New Roman"/>
                <w:sz w:val="16"/>
                <w:szCs w:val="16"/>
                <w:lang w:val="en-US"/>
              </w:rPr>
            </w:pPr>
          </w:p>
          <w:p w14:paraId="6F5FA8E9" w14:textId="1AF0C51B"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(0.60;0.37)</w:t>
            </w:r>
          </w:p>
          <w:p w14:paraId="7E6383F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Q2: High and Public</w:t>
            </w:r>
          </w:p>
        </w:tc>
        <w:tc>
          <w:tcPr>
            <w:tcW w:w="3260" w:type="dxa"/>
          </w:tcPr>
          <w:p w14:paraId="02EB5261" w14:textId="77777777" w:rsidR="00D91541" w:rsidRDefault="00D91541" w:rsidP="00D91541">
            <w:pPr>
              <w:jc w:val="center"/>
              <w:rPr>
                <w:rFonts w:ascii="Georgia" w:hAnsi="Georgia" w:cs="Times New Roman"/>
                <w:sz w:val="16"/>
                <w:szCs w:val="16"/>
                <w:lang w:val="en-US"/>
              </w:rPr>
            </w:pPr>
          </w:p>
          <w:p w14:paraId="4ACA41D8" w14:textId="53FF4448"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(3.37; NA)</w:t>
            </w:r>
          </w:p>
          <w:p w14:paraId="39979545" w14:textId="77777777" w:rsidR="007A7B8E" w:rsidRPr="00E76819" w:rsidRDefault="007A7B8E" w:rsidP="00D91541">
            <w:pPr>
              <w:jc w:val="center"/>
              <w:rPr>
                <w:rFonts w:ascii="Georgia" w:hAnsi="Georgia" w:cs="Times New Roman"/>
                <w:sz w:val="16"/>
                <w:szCs w:val="16"/>
                <w:lang w:val="en-US"/>
              </w:rPr>
            </w:pPr>
            <w:r w:rsidRPr="00E76819">
              <w:rPr>
                <w:rFonts w:ascii="Georgia" w:hAnsi="Georgia" w:cs="Times New Roman"/>
                <w:sz w:val="16"/>
                <w:szCs w:val="16"/>
                <w:lang w:val="en-US"/>
              </w:rPr>
              <w:t>Q1 or Q2</w:t>
            </w:r>
          </w:p>
        </w:tc>
      </w:tr>
    </w:tbl>
    <w:p w14:paraId="2F034B7D" w14:textId="77777777" w:rsidR="007A7B8E" w:rsidRPr="00E76819" w:rsidRDefault="007A7B8E" w:rsidP="007A7B8E">
      <w:pPr>
        <w:rPr>
          <w:rFonts w:ascii="Georgia" w:hAnsi="Georgia" w:cs="Times New Roman"/>
          <w:sz w:val="16"/>
          <w:szCs w:val="16"/>
        </w:rPr>
      </w:pPr>
      <w:r w:rsidRPr="00E76819">
        <w:rPr>
          <w:rFonts w:ascii="Georgia" w:hAnsi="Georgia" w:cs="Times New Roman"/>
          <w:sz w:val="16"/>
          <w:szCs w:val="16"/>
        </w:rPr>
        <w:t xml:space="preserve">Notes TF estimates are not available for Argentina. </w:t>
      </w:r>
    </w:p>
    <w:p w14:paraId="2C73D73F" w14:textId="77777777" w:rsidR="007A7B8E" w:rsidRDefault="007A7B8E" w:rsidP="007A7B8E">
      <w:pPr>
        <w:rPr>
          <w:rFonts w:ascii="Times New Roman" w:hAnsi="Times New Roman" w:cs="Times New Roman"/>
          <w:sz w:val="18"/>
          <w:szCs w:val="18"/>
        </w:rPr>
      </w:pPr>
    </w:p>
    <w:p w14:paraId="731567BF" w14:textId="14F191AA" w:rsidR="007A7B8E" w:rsidRPr="00E76819" w:rsidRDefault="007A7B8E" w:rsidP="007A7B8E">
      <w:pPr>
        <w:spacing w:after="0" w:line="360" w:lineRule="auto"/>
        <w:jc w:val="both"/>
        <w:rPr>
          <w:rFonts w:ascii="Georgia" w:hAnsi="Georgia" w:cs="Times New Roman"/>
        </w:rPr>
      </w:pPr>
      <w:r w:rsidRPr="00E76819">
        <w:rPr>
          <w:rFonts w:ascii="Georgia" w:hAnsi="Georgia" w:cs="Times New Roman"/>
        </w:rPr>
        <w:t>Is there any statistical association between the demographic and NTA dimensions? Figures 2</w:t>
      </w:r>
      <w:r w:rsidR="00461CFA">
        <w:rPr>
          <w:rFonts w:ascii="Georgia" w:hAnsi="Georgia" w:cs="Times New Roman"/>
        </w:rPr>
        <w:t>1</w:t>
      </w:r>
      <w:r w:rsidRPr="00E76819">
        <w:rPr>
          <w:rFonts w:ascii="Georgia" w:hAnsi="Georgia" w:cs="Times New Roman"/>
        </w:rPr>
        <w:t xml:space="preserve"> to 2</w:t>
      </w:r>
      <w:r w:rsidR="00461CFA">
        <w:rPr>
          <w:rFonts w:ascii="Georgia" w:hAnsi="Georgia" w:cs="Times New Roman"/>
        </w:rPr>
        <w:t>3</w:t>
      </w:r>
      <w:r w:rsidRPr="00E76819">
        <w:rPr>
          <w:rFonts w:ascii="Georgia" w:hAnsi="Georgia" w:cs="Times New Roman"/>
        </w:rPr>
        <w:t xml:space="preserve"> plots each one of the NTA dimensions (measured according to the quadrants) together with the demographic clusters, confirming some of the patterns discussed before.</w:t>
      </w:r>
      <w:r w:rsidR="00461CFA">
        <w:rPr>
          <w:rFonts w:ascii="Georgia" w:hAnsi="Georgia" w:cs="Times New Roman"/>
        </w:rPr>
        <w:t xml:space="preserve"> They also display correlation coefficients in each plot.</w:t>
      </w:r>
      <w:r w:rsidRPr="00E76819">
        <w:rPr>
          <w:rFonts w:ascii="Georgia" w:hAnsi="Georgia" w:cs="Times New Roman"/>
        </w:rPr>
        <w:t xml:space="preserve"> The analysis </w:t>
      </w:r>
      <w:r w:rsidRPr="00E76819">
        <w:rPr>
          <w:rFonts w:ascii="Georgia" w:hAnsi="Georgia" w:cs="Times New Roman"/>
        </w:rPr>
        <w:lastRenderedPageBreak/>
        <w:t xml:space="preserve">includes all NTA countries in the world. There is a strong and statistically significant correlation between </w:t>
      </w:r>
      <w:r w:rsidR="006557CF">
        <w:rPr>
          <w:rFonts w:ascii="Georgia" w:hAnsi="Georgia" w:cs="Times New Roman"/>
        </w:rPr>
        <w:t xml:space="preserve">the </w:t>
      </w:r>
      <w:r w:rsidRPr="00E76819">
        <w:rPr>
          <w:rFonts w:ascii="Georgia" w:hAnsi="Georgia" w:cs="Times New Roman"/>
        </w:rPr>
        <w:t>size and composition of the consumption of children and the elderly and the stages of the demographic transition (coefficients are negative and significant). In general, countries in the most advanced stages of the demographic transition are characterized by larger LCD at the dependent ages and higher participation of the public sector. At the same time, NTA countries have similar patterns of size and composition of consumption at both young and older ages (correlation between young and old groups is 0.85). However, there is not a statistically significant correlation between intergenerational relations and the demographic transition. This finding probably reflects two factors. First, the analysis includes only intergenerational transfers. Countries at similar stages of the demographic transition may adopt asset-based reallocations (inter-age) instead of (or together with) public transfers (intergenerational) to support the elderly (e.g.</w:t>
      </w:r>
      <w:r w:rsidR="00D91541">
        <w:rPr>
          <w:rFonts w:ascii="Georgia" w:hAnsi="Georgia" w:cs="Times New Roman"/>
        </w:rPr>
        <w:t>,</w:t>
      </w:r>
      <w:r w:rsidRPr="00E76819">
        <w:rPr>
          <w:rFonts w:ascii="Georgia" w:hAnsi="Georgia" w:cs="Times New Roman"/>
        </w:rPr>
        <w:t xml:space="preserve"> Mexico vs. Brazil, U.S. vs. Sweden). Also, countries with comparable age distributions (e.g.</w:t>
      </w:r>
      <w:r w:rsidR="00F045AA">
        <w:rPr>
          <w:rFonts w:ascii="Georgia" w:hAnsi="Georgia" w:cs="Times New Roman"/>
        </w:rPr>
        <w:t>,</w:t>
      </w:r>
      <w:r w:rsidRPr="00E76819">
        <w:rPr>
          <w:rFonts w:ascii="Georgia" w:hAnsi="Georgia" w:cs="Times New Roman"/>
        </w:rPr>
        <w:t xml:space="preserve"> Asian and Latin American countries) may differ concerning the role of families and the public sector to support the elderly.  In other words, the composition of resources allocated to the elderly may be stronger associated with political and historical contexts </w:t>
      </w:r>
      <w:r w:rsidR="00280A1A">
        <w:rPr>
          <w:rFonts w:ascii="Georgia" w:hAnsi="Georgia" w:cs="Times New Roman"/>
        </w:rPr>
        <w:t xml:space="preserve">rather </w:t>
      </w:r>
      <w:r w:rsidRPr="00E76819">
        <w:rPr>
          <w:rFonts w:ascii="Georgia" w:hAnsi="Georgia" w:cs="Times New Roman"/>
        </w:rPr>
        <w:t>than to demographic changes. Figures 2</w:t>
      </w:r>
      <w:r w:rsidR="001E0938">
        <w:rPr>
          <w:rFonts w:ascii="Georgia" w:hAnsi="Georgia" w:cs="Times New Roman"/>
        </w:rPr>
        <w:t>1</w:t>
      </w:r>
      <w:r w:rsidRPr="00E76819">
        <w:rPr>
          <w:rFonts w:ascii="Georgia" w:hAnsi="Georgia" w:cs="Times New Roman"/>
        </w:rPr>
        <w:t xml:space="preserve"> to 2</w:t>
      </w:r>
      <w:r w:rsidR="001E0938">
        <w:rPr>
          <w:rFonts w:ascii="Georgia" w:hAnsi="Georgia" w:cs="Times New Roman"/>
        </w:rPr>
        <w:t>3</w:t>
      </w:r>
      <w:r w:rsidRPr="00E76819">
        <w:rPr>
          <w:rFonts w:ascii="Georgia" w:hAnsi="Georgia" w:cs="Times New Roman"/>
        </w:rPr>
        <w:t xml:space="preserve"> confirm the main findings.</w:t>
      </w:r>
    </w:p>
    <w:p w14:paraId="1739FEC1" w14:textId="77777777" w:rsidR="007A7B8E" w:rsidRDefault="007A7B8E" w:rsidP="007A7B8E">
      <w:pPr>
        <w:rPr>
          <w:rFonts w:ascii="Times New Roman" w:hAnsi="Times New Roman" w:cs="Times New Roman"/>
          <w:sz w:val="24"/>
          <w:szCs w:val="24"/>
        </w:rPr>
      </w:pPr>
      <w:r>
        <w:rPr>
          <w:rFonts w:ascii="Times New Roman" w:hAnsi="Times New Roman" w:cs="Times New Roman"/>
          <w:sz w:val="24"/>
          <w:szCs w:val="24"/>
        </w:rPr>
        <w:br w:type="page"/>
      </w:r>
    </w:p>
    <w:p w14:paraId="26EEE90A" w14:textId="77777777" w:rsidR="007A7B8E" w:rsidRDefault="007A7B8E" w:rsidP="007A7B8E">
      <w:pPr>
        <w:spacing w:after="0" w:line="360" w:lineRule="auto"/>
        <w:jc w:val="both"/>
        <w:rPr>
          <w:rFonts w:ascii="Times New Roman" w:hAnsi="Times New Roman" w:cs="Times New Roman"/>
          <w:sz w:val="24"/>
          <w:szCs w:val="24"/>
        </w:rPr>
      </w:pPr>
    </w:p>
    <w:p w14:paraId="56375267" w14:textId="77E008C9" w:rsidR="007A7B8E" w:rsidRDefault="007A7B8E" w:rsidP="007A7B8E">
      <w:pPr>
        <w:spacing w:after="0" w:line="360" w:lineRule="auto"/>
        <w:jc w:val="center"/>
        <w:rPr>
          <w:rFonts w:ascii="Times New Roman" w:hAnsi="Times New Roman" w:cs="Times New Roman"/>
          <w:sz w:val="18"/>
          <w:szCs w:val="18"/>
        </w:rPr>
      </w:pPr>
    </w:p>
    <w:p w14:paraId="5F0432F3" w14:textId="792ECCC8" w:rsidR="007A7B8E" w:rsidRPr="00E76819" w:rsidRDefault="007A7B8E" w:rsidP="007A7B8E">
      <w:pPr>
        <w:spacing w:line="360" w:lineRule="auto"/>
        <w:jc w:val="center"/>
        <w:rPr>
          <w:rFonts w:ascii="Georgia" w:hAnsi="Georgia" w:cs="Times New Roman"/>
          <w:b/>
          <w:bCs/>
        </w:rPr>
      </w:pPr>
      <w:r w:rsidRPr="00E76819">
        <w:rPr>
          <w:rFonts w:ascii="Georgia" w:hAnsi="Georgia" w:cs="Times New Roman"/>
          <w:b/>
          <w:bCs/>
        </w:rPr>
        <w:t>Figure 2</w:t>
      </w:r>
      <w:r w:rsidR="00461CFA">
        <w:rPr>
          <w:rFonts w:ascii="Georgia" w:hAnsi="Georgia" w:cs="Times New Roman"/>
          <w:b/>
          <w:bCs/>
        </w:rPr>
        <w:t>1</w:t>
      </w:r>
      <w:r w:rsidRPr="00E76819">
        <w:rPr>
          <w:rFonts w:ascii="Georgia" w:hAnsi="Georgia" w:cs="Times New Roman"/>
          <w:b/>
          <w:bCs/>
        </w:rPr>
        <w:t xml:space="preserve"> – Association between dependency ratios and the size/composition of children’s (0-19) consumption</w:t>
      </w:r>
    </w:p>
    <w:p w14:paraId="4BB305B1" w14:textId="77777777" w:rsidR="001E0938" w:rsidRDefault="007A7B8E" w:rsidP="001E0938">
      <w:pPr>
        <w:keepNext/>
        <w:spacing w:after="0" w:line="360" w:lineRule="auto"/>
        <w:jc w:val="center"/>
      </w:pPr>
      <w:r w:rsidRPr="00162844">
        <w:rPr>
          <w:noProof/>
          <w:lang w:val="pt-BR" w:eastAsia="pt-BR"/>
        </w:rPr>
        <w:drawing>
          <wp:inline distT="0" distB="0" distL="0" distR="0" wp14:anchorId="75D05ADB" wp14:editId="45F85432">
            <wp:extent cx="6007608" cy="457200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07608" cy="4572000"/>
                    </a:xfrm>
                    <a:prstGeom prst="rect">
                      <a:avLst/>
                    </a:prstGeom>
                  </pic:spPr>
                </pic:pic>
              </a:graphicData>
            </a:graphic>
          </wp:inline>
        </w:drawing>
      </w:r>
    </w:p>
    <w:p w14:paraId="70F57594" w14:textId="77777777" w:rsidR="001E0938" w:rsidRDefault="001E0938" w:rsidP="001E0938">
      <w:pPr>
        <w:pStyle w:val="Legenda"/>
        <w:jc w:val="center"/>
        <w:rPr>
          <w:rFonts w:ascii="Georgia" w:hAnsi="Georgia"/>
          <w:b/>
          <w:bCs/>
          <w:i w:val="0"/>
          <w:iCs w:val="0"/>
          <w:sz w:val="24"/>
          <w:szCs w:val="24"/>
        </w:rPr>
      </w:pPr>
    </w:p>
    <w:p w14:paraId="3F236B7F" w14:textId="3E528064" w:rsidR="007A7B8E" w:rsidRPr="001E0938" w:rsidRDefault="001E0938" w:rsidP="001E0938">
      <w:pPr>
        <w:pStyle w:val="Legenda"/>
        <w:jc w:val="center"/>
        <w:rPr>
          <w:rFonts w:ascii="Georgia" w:hAnsi="Georgia" w:cs="Times New Roman"/>
          <w:b/>
          <w:bCs/>
          <w:i w:val="0"/>
          <w:iCs w:val="0"/>
          <w:color w:val="000000" w:themeColor="text1"/>
          <w:sz w:val="24"/>
          <w:szCs w:val="24"/>
        </w:rPr>
      </w:pPr>
      <w:r w:rsidRPr="001E0938">
        <w:rPr>
          <w:rFonts w:ascii="Georgia" w:hAnsi="Georgia"/>
          <w:b/>
          <w:bCs/>
          <w:i w:val="0"/>
          <w:iCs w:val="0"/>
          <w:color w:val="000000" w:themeColor="text1"/>
          <w:sz w:val="24"/>
          <w:szCs w:val="24"/>
        </w:rPr>
        <w:t>Correlation Coefficient = - 0.77</w:t>
      </w:r>
      <w:r w:rsidR="00E50C99">
        <w:rPr>
          <w:rFonts w:ascii="Georgia" w:hAnsi="Georgia"/>
          <w:b/>
          <w:bCs/>
          <w:i w:val="0"/>
          <w:iCs w:val="0"/>
          <w:color w:val="000000" w:themeColor="text1"/>
          <w:sz w:val="24"/>
          <w:szCs w:val="24"/>
        </w:rPr>
        <w:t xml:space="preserve"> (p&lt;0.001)</w:t>
      </w:r>
    </w:p>
    <w:p w14:paraId="4CDFAB19" w14:textId="77777777" w:rsidR="007A7B8E" w:rsidRDefault="007A7B8E" w:rsidP="007A7B8E">
      <w:pPr>
        <w:spacing w:after="0" w:line="360" w:lineRule="auto"/>
        <w:jc w:val="center"/>
        <w:rPr>
          <w:rFonts w:ascii="Times New Roman" w:hAnsi="Times New Roman" w:cs="Times New Roman"/>
          <w:sz w:val="18"/>
          <w:szCs w:val="18"/>
        </w:rPr>
      </w:pPr>
    </w:p>
    <w:p w14:paraId="3BB3AE42" w14:textId="77777777" w:rsidR="007A7B8E" w:rsidRDefault="007A7B8E" w:rsidP="007A7B8E">
      <w:pPr>
        <w:rPr>
          <w:rFonts w:ascii="Times New Roman" w:hAnsi="Times New Roman" w:cs="Times New Roman"/>
          <w:b/>
          <w:bCs/>
          <w:sz w:val="24"/>
          <w:szCs w:val="24"/>
        </w:rPr>
      </w:pPr>
      <w:r>
        <w:rPr>
          <w:rFonts w:ascii="Times New Roman" w:hAnsi="Times New Roman" w:cs="Times New Roman"/>
          <w:b/>
          <w:bCs/>
          <w:sz w:val="24"/>
          <w:szCs w:val="24"/>
        </w:rPr>
        <w:br w:type="page"/>
      </w:r>
    </w:p>
    <w:p w14:paraId="7730DB16" w14:textId="61613B81" w:rsidR="007A7B8E" w:rsidRPr="00E76819" w:rsidRDefault="007A7B8E" w:rsidP="007A7B8E">
      <w:pPr>
        <w:spacing w:line="360" w:lineRule="auto"/>
        <w:jc w:val="center"/>
        <w:rPr>
          <w:rFonts w:ascii="Georgia" w:hAnsi="Georgia" w:cs="Times New Roman"/>
          <w:b/>
          <w:bCs/>
        </w:rPr>
      </w:pPr>
      <w:r w:rsidRPr="00E76819">
        <w:rPr>
          <w:rFonts w:ascii="Georgia" w:hAnsi="Georgia" w:cs="Times New Roman"/>
          <w:b/>
          <w:bCs/>
        </w:rPr>
        <w:lastRenderedPageBreak/>
        <w:t>Figure 2</w:t>
      </w:r>
      <w:r w:rsidR="001E0938">
        <w:rPr>
          <w:rFonts w:ascii="Georgia" w:hAnsi="Georgia" w:cs="Times New Roman"/>
          <w:b/>
          <w:bCs/>
        </w:rPr>
        <w:t>2</w:t>
      </w:r>
      <w:r w:rsidRPr="00E76819">
        <w:rPr>
          <w:rFonts w:ascii="Georgia" w:hAnsi="Georgia" w:cs="Times New Roman"/>
          <w:b/>
          <w:bCs/>
        </w:rPr>
        <w:t xml:space="preserve"> – Association between dependency ratios and the size/composition of elderly’s (0-19) consumption</w:t>
      </w:r>
    </w:p>
    <w:p w14:paraId="2DCEAC23" w14:textId="77777777" w:rsidR="001E0938" w:rsidRDefault="007A7B8E" w:rsidP="001E0938">
      <w:pPr>
        <w:spacing w:after="0" w:line="360" w:lineRule="auto"/>
        <w:jc w:val="center"/>
        <w:rPr>
          <w:rFonts w:ascii="Georgia" w:hAnsi="Georgia"/>
          <w:b/>
          <w:bCs/>
          <w:color w:val="000000" w:themeColor="text1"/>
          <w:sz w:val="24"/>
          <w:szCs w:val="24"/>
        </w:rPr>
      </w:pPr>
      <w:r w:rsidRPr="00162844">
        <w:rPr>
          <w:noProof/>
          <w:lang w:val="pt-BR" w:eastAsia="pt-BR"/>
        </w:rPr>
        <w:drawing>
          <wp:inline distT="0" distB="0" distL="0" distR="0" wp14:anchorId="41537C36" wp14:editId="0ACDB0C7">
            <wp:extent cx="6007608" cy="4572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07608" cy="4572000"/>
                    </a:xfrm>
                    <a:prstGeom prst="rect">
                      <a:avLst/>
                    </a:prstGeom>
                  </pic:spPr>
                </pic:pic>
              </a:graphicData>
            </a:graphic>
          </wp:inline>
        </w:drawing>
      </w:r>
    </w:p>
    <w:p w14:paraId="7E835467" w14:textId="77777777" w:rsidR="001E0938" w:rsidRDefault="001E0938" w:rsidP="001E0938">
      <w:pPr>
        <w:spacing w:after="0" w:line="360" w:lineRule="auto"/>
        <w:jc w:val="center"/>
        <w:rPr>
          <w:rFonts w:ascii="Georgia" w:hAnsi="Georgia"/>
          <w:b/>
          <w:bCs/>
          <w:color w:val="000000" w:themeColor="text1"/>
          <w:sz w:val="24"/>
          <w:szCs w:val="24"/>
        </w:rPr>
      </w:pPr>
    </w:p>
    <w:p w14:paraId="24F61A51" w14:textId="7E14472E" w:rsidR="001E0938" w:rsidRPr="001E0938" w:rsidRDefault="001E0938" w:rsidP="001E0938">
      <w:pPr>
        <w:spacing w:after="0" w:line="360" w:lineRule="auto"/>
        <w:jc w:val="center"/>
        <w:rPr>
          <w:rFonts w:ascii="Georgia" w:hAnsi="Georgia"/>
          <w:b/>
          <w:bCs/>
          <w:color w:val="000000" w:themeColor="text1"/>
          <w:sz w:val="24"/>
          <w:szCs w:val="24"/>
        </w:rPr>
      </w:pPr>
      <w:r w:rsidRPr="001E0938">
        <w:rPr>
          <w:rFonts w:ascii="Georgia" w:hAnsi="Georgia"/>
          <w:b/>
          <w:bCs/>
          <w:color w:val="000000" w:themeColor="text1"/>
          <w:sz w:val="24"/>
          <w:szCs w:val="24"/>
        </w:rPr>
        <w:t>Correlation Coefficient = - 0.79</w:t>
      </w:r>
      <w:r w:rsidR="00E50C99">
        <w:rPr>
          <w:rFonts w:ascii="Georgia" w:hAnsi="Georgia"/>
          <w:b/>
          <w:bCs/>
          <w:color w:val="000000" w:themeColor="text1"/>
          <w:sz w:val="24"/>
          <w:szCs w:val="24"/>
        </w:rPr>
        <w:t xml:space="preserve"> (p&lt;0.001)</w:t>
      </w:r>
    </w:p>
    <w:p w14:paraId="3FDF0598" w14:textId="69E66DEF" w:rsidR="001E0938" w:rsidRDefault="001E0938" w:rsidP="001E0938">
      <w:pPr>
        <w:spacing w:after="0" w:line="360" w:lineRule="auto"/>
        <w:jc w:val="center"/>
        <w:rPr>
          <w:rFonts w:ascii="Georgia" w:hAnsi="Georgia"/>
          <w:b/>
          <w:bCs/>
          <w:i/>
          <w:iCs/>
          <w:color w:val="000000" w:themeColor="text1"/>
          <w:sz w:val="24"/>
          <w:szCs w:val="24"/>
        </w:rPr>
      </w:pPr>
    </w:p>
    <w:p w14:paraId="4814623C" w14:textId="51096DAA" w:rsidR="001E0938" w:rsidRDefault="001E0938" w:rsidP="001E0938">
      <w:pPr>
        <w:spacing w:after="0" w:line="360" w:lineRule="auto"/>
        <w:jc w:val="center"/>
        <w:rPr>
          <w:rFonts w:ascii="Georgia" w:hAnsi="Georgia"/>
          <w:b/>
          <w:bCs/>
          <w:i/>
          <w:iCs/>
          <w:color w:val="000000" w:themeColor="text1"/>
          <w:sz w:val="24"/>
          <w:szCs w:val="24"/>
        </w:rPr>
      </w:pPr>
    </w:p>
    <w:p w14:paraId="71C0F2BD" w14:textId="122D30A7" w:rsidR="001E0938" w:rsidRDefault="001E0938" w:rsidP="001E0938">
      <w:pPr>
        <w:spacing w:after="0" w:line="360" w:lineRule="auto"/>
        <w:jc w:val="center"/>
        <w:rPr>
          <w:rFonts w:ascii="Georgia" w:hAnsi="Georgia"/>
          <w:b/>
          <w:bCs/>
          <w:i/>
          <w:iCs/>
          <w:color w:val="000000" w:themeColor="text1"/>
          <w:sz w:val="24"/>
          <w:szCs w:val="24"/>
        </w:rPr>
      </w:pPr>
    </w:p>
    <w:p w14:paraId="6AB03109" w14:textId="04561338" w:rsidR="001E0938" w:rsidRDefault="001E0938" w:rsidP="001E0938">
      <w:pPr>
        <w:spacing w:after="0" w:line="360" w:lineRule="auto"/>
        <w:jc w:val="center"/>
        <w:rPr>
          <w:rFonts w:ascii="Georgia" w:hAnsi="Georgia"/>
          <w:b/>
          <w:bCs/>
          <w:i/>
          <w:iCs/>
          <w:color w:val="000000" w:themeColor="text1"/>
          <w:sz w:val="24"/>
          <w:szCs w:val="24"/>
        </w:rPr>
      </w:pPr>
    </w:p>
    <w:p w14:paraId="752C02DD" w14:textId="3476C8FA" w:rsidR="001E0938" w:rsidRDefault="001E0938" w:rsidP="001E0938">
      <w:pPr>
        <w:spacing w:after="0" w:line="360" w:lineRule="auto"/>
        <w:jc w:val="center"/>
        <w:rPr>
          <w:rFonts w:ascii="Georgia" w:hAnsi="Georgia"/>
          <w:b/>
          <w:bCs/>
          <w:i/>
          <w:iCs/>
          <w:color w:val="000000" w:themeColor="text1"/>
          <w:sz w:val="24"/>
          <w:szCs w:val="24"/>
        </w:rPr>
      </w:pPr>
    </w:p>
    <w:p w14:paraId="4C08FFDA" w14:textId="104C30A8" w:rsidR="001E0938" w:rsidRDefault="001E0938" w:rsidP="001E0938">
      <w:pPr>
        <w:spacing w:after="0" w:line="360" w:lineRule="auto"/>
        <w:jc w:val="center"/>
        <w:rPr>
          <w:rFonts w:ascii="Georgia" w:hAnsi="Georgia"/>
          <w:b/>
          <w:bCs/>
          <w:i/>
          <w:iCs/>
          <w:color w:val="000000" w:themeColor="text1"/>
          <w:sz w:val="24"/>
          <w:szCs w:val="24"/>
        </w:rPr>
      </w:pPr>
    </w:p>
    <w:p w14:paraId="55F34411" w14:textId="7087325D" w:rsidR="001E0938" w:rsidRDefault="001E0938" w:rsidP="001E0938">
      <w:pPr>
        <w:spacing w:after="0" w:line="360" w:lineRule="auto"/>
        <w:jc w:val="center"/>
        <w:rPr>
          <w:rFonts w:ascii="Georgia" w:hAnsi="Georgia"/>
          <w:b/>
          <w:bCs/>
          <w:i/>
          <w:iCs/>
          <w:color w:val="000000" w:themeColor="text1"/>
          <w:sz w:val="24"/>
          <w:szCs w:val="24"/>
        </w:rPr>
      </w:pPr>
    </w:p>
    <w:p w14:paraId="0DA41319" w14:textId="6A7D5C8D" w:rsidR="001E0938" w:rsidRDefault="001E0938" w:rsidP="001E0938">
      <w:pPr>
        <w:spacing w:after="0" w:line="360" w:lineRule="auto"/>
        <w:jc w:val="center"/>
        <w:rPr>
          <w:rFonts w:ascii="Georgia" w:hAnsi="Georgia"/>
          <w:b/>
          <w:bCs/>
          <w:i/>
          <w:iCs/>
          <w:color w:val="000000" w:themeColor="text1"/>
          <w:sz w:val="24"/>
          <w:szCs w:val="24"/>
        </w:rPr>
      </w:pPr>
    </w:p>
    <w:p w14:paraId="66548F72" w14:textId="77777777" w:rsidR="001E0938" w:rsidRPr="001E0938" w:rsidRDefault="001E0938" w:rsidP="001E0938">
      <w:pPr>
        <w:spacing w:after="0" w:line="360" w:lineRule="auto"/>
        <w:jc w:val="center"/>
        <w:rPr>
          <w:rFonts w:ascii="Georgia" w:hAnsi="Georgia" w:cs="Times New Roman"/>
          <w:b/>
          <w:bCs/>
          <w:i/>
          <w:iCs/>
          <w:color w:val="000000" w:themeColor="text1"/>
          <w:sz w:val="24"/>
          <w:szCs w:val="24"/>
        </w:rPr>
      </w:pPr>
    </w:p>
    <w:p w14:paraId="2568B743" w14:textId="77777777" w:rsidR="00DE7E0E" w:rsidRDefault="00DE7E0E">
      <w:pPr>
        <w:rPr>
          <w:rFonts w:ascii="Georgia" w:hAnsi="Georgia" w:cs="Times New Roman"/>
          <w:b/>
          <w:bCs/>
        </w:rPr>
      </w:pPr>
      <w:r>
        <w:rPr>
          <w:rFonts w:ascii="Georgia" w:hAnsi="Georgia" w:cs="Times New Roman"/>
          <w:b/>
          <w:bCs/>
        </w:rPr>
        <w:br w:type="page"/>
      </w:r>
    </w:p>
    <w:p w14:paraId="10AED390" w14:textId="22D6CC4F" w:rsidR="007A7B8E" w:rsidRPr="00E76819" w:rsidRDefault="007A7B8E" w:rsidP="007A7B8E">
      <w:pPr>
        <w:spacing w:line="360" w:lineRule="auto"/>
        <w:jc w:val="center"/>
        <w:rPr>
          <w:rFonts w:ascii="Georgia" w:hAnsi="Georgia" w:cs="Times New Roman"/>
          <w:b/>
          <w:bCs/>
        </w:rPr>
      </w:pPr>
      <w:r w:rsidRPr="00E76819">
        <w:rPr>
          <w:rFonts w:ascii="Georgia" w:hAnsi="Georgia" w:cs="Times New Roman"/>
          <w:b/>
          <w:bCs/>
        </w:rPr>
        <w:lastRenderedPageBreak/>
        <w:t>Figure 2</w:t>
      </w:r>
      <w:r w:rsidR="001E0938">
        <w:rPr>
          <w:rFonts w:ascii="Georgia" w:hAnsi="Georgia" w:cs="Times New Roman"/>
          <w:b/>
          <w:bCs/>
        </w:rPr>
        <w:t>3</w:t>
      </w:r>
      <w:r w:rsidRPr="00E76819">
        <w:rPr>
          <w:rFonts w:ascii="Georgia" w:hAnsi="Georgia" w:cs="Times New Roman"/>
          <w:b/>
          <w:bCs/>
        </w:rPr>
        <w:t xml:space="preserve"> – Association between dependency ratios and the intergenerational relations</w:t>
      </w:r>
    </w:p>
    <w:p w14:paraId="1DF6EA5F" w14:textId="77777777" w:rsidR="007A7B8E" w:rsidRPr="00EB4FC8" w:rsidRDefault="007A7B8E" w:rsidP="007A7B8E">
      <w:pPr>
        <w:spacing w:line="360" w:lineRule="auto"/>
        <w:jc w:val="center"/>
        <w:rPr>
          <w:rFonts w:ascii="Times New Roman" w:hAnsi="Times New Roman" w:cs="Times New Roman"/>
          <w:b/>
          <w:bCs/>
          <w:sz w:val="24"/>
          <w:szCs w:val="24"/>
        </w:rPr>
      </w:pPr>
      <w:r w:rsidRPr="00162844">
        <w:rPr>
          <w:noProof/>
          <w:lang w:val="pt-BR" w:eastAsia="pt-BR"/>
        </w:rPr>
        <w:drawing>
          <wp:inline distT="0" distB="0" distL="0" distR="0" wp14:anchorId="7C33FEB8" wp14:editId="77335B45">
            <wp:extent cx="6007608" cy="45720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07608" cy="4572000"/>
                    </a:xfrm>
                    <a:prstGeom prst="rect">
                      <a:avLst/>
                    </a:prstGeom>
                  </pic:spPr>
                </pic:pic>
              </a:graphicData>
            </a:graphic>
          </wp:inline>
        </w:drawing>
      </w:r>
    </w:p>
    <w:p w14:paraId="2489F4B0" w14:textId="77777777" w:rsidR="007A7B8E" w:rsidRDefault="007A7B8E" w:rsidP="007A7B8E">
      <w:pPr>
        <w:spacing w:after="0" w:line="360" w:lineRule="auto"/>
        <w:jc w:val="center"/>
        <w:rPr>
          <w:rFonts w:ascii="Times New Roman" w:hAnsi="Times New Roman" w:cs="Times New Roman"/>
          <w:sz w:val="18"/>
          <w:szCs w:val="18"/>
        </w:rPr>
      </w:pPr>
    </w:p>
    <w:p w14:paraId="5B7CC3ED" w14:textId="77777777" w:rsidR="007A7B8E" w:rsidRPr="002925B6" w:rsidRDefault="007A7B8E" w:rsidP="007A7B8E">
      <w:pPr>
        <w:spacing w:after="0" w:line="360" w:lineRule="auto"/>
        <w:jc w:val="center"/>
        <w:rPr>
          <w:rFonts w:ascii="Times New Roman" w:hAnsi="Times New Roman" w:cs="Times New Roman"/>
          <w:sz w:val="18"/>
          <w:szCs w:val="18"/>
        </w:rPr>
      </w:pPr>
    </w:p>
    <w:p w14:paraId="0D336B58" w14:textId="1144D084" w:rsidR="001E0938" w:rsidRPr="001E0938" w:rsidRDefault="001E0938" w:rsidP="001E0938">
      <w:pPr>
        <w:pStyle w:val="Legenda"/>
        <w:jc w:val="center"/>
        <w:rPr>
          <w:rFonts w:ascii="Georgia" w:hAnsi="Georgia" w:cs="Times New Roman"/>
          <w:b/>
          <w:bCs/>
          <w:i w:val="0"/>
          <w:iCs w:val="0"/>
          <w:color w:val="000000" w:themeColor="text1"/>
          <w:sz w:val="24"/>
          <w:szCs w:val="24"/>
        </w:rPr>
      </w:pPr>
      <w:r w:rsidRPr="001E0938">
        <w:rPr>
          <w:rFonts w:ascii="Georgia" w:hAnsi="Georgia"/>
          <w:b/>
          <w:bCs/>
          <w:i w:val="0"/>
          <w:iCs w:val="0"/>
          <w:color w:val="000000" w:themeColor="text1"/>
          <w:sz w:val="24"/>
          <w:szCs w:val="24"/>
        </w:rPr>
        <w:t>Correlation Coefficient = - 0.</w:t>
      </w:r>
      <w:r>
        <w:rPr>
          <w:rFonts w:ascii="Georgia" w:hAnsi="Georgia"/>
          <w:b/>
          <w:bCs/>
          <w:i w:val="0"/>
          <w:iCs w:val="0"/>
          <w:color w:val="000000" w:themeColor="text1"/>
          <w:sz w:val="24"/>
          <w:szCs w:val="24"/>
        </w:rPr>
        <w:t>33</w:t>
      </w:r>
      <w:r w:rsidR="00E50C99">
        <w:rPr>
          <w:rFonts w:ascii="Georgia" w:hAnsi="Georgia"/>
          <w:b/>
          <w:bCs/>
          <w:i w:val="0"/>
          <w:iCs w:val="0"/>
          <w:color w:val="000000" w:themeColor="text1"/>
          <w:sz w:val="24"/>
          <w:szCs w:val="24"/>
        </w:rPr>
        <w:t xml:space="preserve"> (p&lt;0.1)</w:t>
      </w:r>
    </w:p>
    <w:p w14:paraId="205B1213" w14:textId="56F38E0F" w:rsidR="00AA6F2E" w:rsidRDefault="00AA6F2E">
      <w:pPr>
        <w:rPr>
          <w:rFonts w:ascii="Georgia" w:hAnsi="Georgia"/>
        </w:rPr>
      </w:pPr>
    </w:p>
    <w:p w14:paraId="7C2B6017" w14:textId="77777777" w:rsidR="001E0938" w:rsidRDefault="001E0938">
      <w:pPr>
        <w:rPr>
          <w:rFonts w:ascii="Georgia" w:hAnsi="Georgia" w:cs="Times New Roman"/>
          <w:b/>
          <w:bCs/>
        </w:rPr>
      </w:pPr>
      <w:r>
        <w:rPr>
          <w:rFonts w:ascii="Georgia" w:hAnsi="Georgia" w:cs="Times New Roman"/>
          <w:b/>
          <w:bCs/>
        </w:rPr>
        <w:br w:type="page"/>
      </w:r>
    </w:p>
    <w:p w14:paraId="2FC1F92D" w14:textId="02A60667" w:rsidR="00AA6F2E" w:rsidRPr="00583991" w:rsidRDefault="00AA6F2E" w:rsidP="00520930">
      <w:pPr>
        <w:pStyle w:val="Ttulo1"/>
        <w:spacing w:after="240"/>
        <w:jc w:val="both"/>
        <w:rPr>
          <w:rFonts w:ascii="Georgia" w:hAnsi="Georgia"/>
          <w:b/>
          <w:bCs/>
          <w:color w:val="000000" w:themeColor="text1"/>
          <w:sz w:val="22"/>
          <w:szCs w:val="22"/>
        </w:rPr>
      </w:pPr>
      <w:bookmarkStart w:id="17" w:name="_Toc24963902"/>
      <w:r w:rsidRPr="00583991">
        <w:rPr>
          <w:rFonts w:ascii="Georgia" w:hAnsi="Georgia"/>
          <w:b/>
          <w:bCs/>
          <w:color w:val="000000" w:themeColor="text1"/>
          <w:sz w:val="22"/>
          <w:szCs w:val="22"/>
        </w:rPr>
        <w:lastRenderedPageBreak/>
        <w:t xml:space="preserve">4. The Sustainable Development Goals: associations with demographic and </w:t>
      </w:r>
      <w:r w:rsidR="00520930">
        <w:rPr>
          <w:rFonts w:ascii="Georgia" w:hAnsi="Georgia"/>
          <w:b/>
          <w:bCs/>
          <w:color w:val="000000" w:themeColor="text1"/>
          <w:sz w:val="22"/>
          <w:szCs w:val="22"/>
        </w:rPr>
        <w:t>N</w:t>
      </w:r>
      <w:r w:rsidRPr="00583991">
        <w:rPr>
          <w:rFonts w:ascii="Georgia" w:hAnsi="Georgia"/>
          <w:b/>
          <w:bCs/>
          <w:color w:val="000000" w:themeColor="text1"/>
          <w:sz w:val="22"/>
          <w:szCs w:val="22"/>
        </w:rPr>
        <w:t>TA measures</w:t>
      </w:r>
      <w:bookmarkEnd w:id="17"/>
    </w:p>
    <w:p w14:paraId="3F80F416" w14:textId="0F4279AD" w:rsidR="00AA6F2E" w:rsidRPr="00516554" w:rsidRDefault="00AA6F2E" w:rsidP="00AA6F2E">
      <w:pPr>
        <w:spacing w:after="320" w:line="360" w:lineRule="auto"/>
        <w:jc w:val="both"/>
        <w:rPr>
          <w:rFonts w:ascii="Georgia" w:hAnsi="Georgia" w:cs="Times New Roman"/>
        </w:rPr>
      </w:pPr>
      <w:r w:rsidRPr="00516554">
        <w:rPr>
          <w:rFonts w:ascii="Georgia" w:hAnsi="Georgia" w:cs="Times New Roman"/>
        </w:rPr>
        <w:t xml:space="preserve">The objectives of this </w:t>
      </w:r>
      <w:r w:rsidR="00520930">
        <w:rPr>
          <w:rFonts w:ascii="Georgia" w:hAnsi="Georgia" w:cs="Times New Roman"/>
        </w:rPr>
        <w:t>section</w:t>
      </w:r>
      <w:r w:rsidRPr="00516554">
        <w:rPr>
          <w:rFonts w:ascii="Georgia" w:hAnsi="Georgia" w:cs="Times New Roman"/>
        </w:rPr>
        <w:t xml:space="preserve"> are to discuss the 2030 Agenda for Sustainable Development Goals (SDGs</w:t>
      </w:r>
      <w:r w:rsidR="00DE7E0E">
        <w:rPr>
          <w:rFonts w:ascii="Georgia" w:hAnsi="Georgia" w:cs="Times New Roman"/>
        </w:rPr>
        <w:t>)</w:t>
      </w:r>
      <w:r w:rsidRPr="00516554">
        <w:rPr>
          <w:rFonts w:ascii="Georgia" w:hAnsi="Georgia" w:cs="Times New Roman"/>
        </w:rPr>
        <w:t xml:space="preserve">, select potential goals, targets, and indicators of the SDGs that could be associated with both the demographic transition and the generational economy, and measure any correlations that may exist between </w:t>
      </w:r>
      <w:r w:rsidR="00DE7E0E">
        <w:rPr>
          <w:rFonts w:ascii="Georgia" w:hAnsi="Georgia" w:cs="Times New Roman"/>
        </w:rPr>
        <w:t>them</w:t>
      </w:r>
      <w:r w:rsidRPr="00516554">
        <w:rPr>
          <w:rFonts w:ascii="Georgia" w:hAnsi="Georgia" w:cs="Times New Roman"/>
        </w:rPr>
        <w:t xml:space="preserve">. </w:t>
      </w:r>
    </w:p>
    <w:p w14:paraId="43ECFF07" w14:textId="333F148C" w:rsidR="00FC22E0" w:rsidRDefault="00AA6F2E" w:rsidP="00FC22E0">
      <w:pPr>
        <w:pStyle w:val="Ttulo1"/>
        <w:numPr>
          <w:ilvl w:val="1"/>
          <w:numId w:val="19"/>
        </w:numPr>
        <w:spacing w:after="240"/>
        <w:ind w:left="142" w:hanging="142"/>
        <w:rPr>
          <w:rFonts w:ascii="Georgia" w:hAnsi="Georgia"/>
          <w:b/>
          <w:bCs/>
          <w:color w:val="auto"/>
          <w:sz w:val="22"/>
          <w:szCs w:val="22"/>
        </w:rPr>
      </w:pPr>
      <w:bookmarkStart w:id="18" w:name="_Toc24963903"/>
      <w:r w:rsidRPr="00FC22E0">
        <w:rPr>
          <w:rFonts w:ascii="Georgia" w:hAnsi="Georgia"/>
          <w:b/>
          <w:bCs/>
          <w:color w:val="auto"/>
          <w:sz w:val="22"/>
          <w:szCs w:val="22"/>
        </w:rPr>
        <w:t xml:space="preserve">A brief review of the United Nations 2030 Agenda for Sustainable </w:t>
      </w:r>
      <w:r w:rsidR="00FC22E0">
        <w:rPr>
          <w:rFonts w:ascii="Georgia" w:hAnsi="Georgia"/>
          <w:b/>
          <w:bCs/>
          <w:color w:val="auto"/>
          <w:sz w:val="22"/>
          <w:szCs w:val="22"/>
        </w:rPr>
        <w:t>D</w:t>
      </w:r>
      <w:r w:rsidRPr="00FC22E0">
        <w:rPr>
          <w:rFonts w:ascii="Georgia" w:hAnsi="Georgia"/>
          <w:b/>
          <w:bCs/>
          <w:color w:val="auto"/>
          <w:sz w:val="22"/>
          <w:szCs w:val="22"/>
        </w:rPr>
        <w:t>evelopment</w:t>
      </w:r>
      <w:bookmarkEnd w:id="18"/>
    </w:p>
    <w:p w14:paraId="718FC630" w14:textId="27011D0F" w:rsidR="00AA6F2E" w:rsidRPr="00516554" w:rsidRDefault="00AA6F2E" w:rsidP="00AA6F2E">
      <w:pPr>
        <w:spacing w:line="360" w:lineRule="auto"/>
        <w:jc w:val="both"/>
        <w:rPr>
          <w:rFonts w:ascii="Georgia" w:hAnsi="Georgia" w:cs="Times New Roman"/>
        </w:rPr>
      </w:pPr>
      <w:r w:rsidRPr="00516554">
        <w:rPr>
          <w:rFonts w:ascii="Georgia" w:hAnsi="Georgia" w:cs="Times New Roman"/>
        </w:rPr>
        <w:t>The 2030 multilateral agenda for Sustainable Development was approved in September 2015 by the United Nations General Assembly after a broad participatory consultation process that involved governments, civil society, the private sector, and academia</w:t>
      </w:r>
      <w:r w:rsidR="00373151">
        <w:rPr>
          <w:rStyle w:val="Refdenotaderodap"/>
          <w:rFonts w:ascii="Georgia" w:hAnsi="Georgia" w:cs="Times New Roman"/>
        </w:rPr>
        <w:footnoteReference w:id="25"/>
      </w:r>
      <w:r w:rsidRPr="00516554">
        <w:rPr>
          <w:rFonts w:ascii="Georgia" w:hAnsi="Georgia" w:cs="Times New Roman"/>
        </w:rPr>
        <w:t xml:space="preserve">. The agenda’s main objective is to build a more egalitarian society. It proposes the eradication of extreme poverty, the combat of all forms of inequality, and the promotion of inclusive economic growth, sustainable cities, peace, justice, and stronger institutions. The improvement of policies to achieve the Agenda’s goals is based on global, regional, and national strategies. It also plans to strengthen partnerships between developed and developing countries. </w:t>
      </w:r>
    </w:p>
    <w:p w14:paraId="33B3099D" w14:textId="50B38FA4" w:rsidR="00AA6F2E" w:rsidRPr="00516554" w:rsidRDefault="00AA6F2E" w:rsidP="00AA6F2E">
      <w:pPr>
        <w:spacing w:line="360" w:lineRule="auto"/>
        <w:jc w:val="both"/>
        <w:rPr>
          <w:rFonts w:ascii="Georgia" w:hAnsi="Georgia" w:cs="Times New Roman"/>
        </w:rPr>
      </w:pPr>
      <w:r w:rsidRPr="00516554">
        <w:rPr>
          <w:rFonts w:ascii="Georgia" w:hAnsi="Georgia" w:cs="Times New Roman"/>
        </w:rPr>
        <w:t>The 2030 Agenda comprises 17 Sustainable Development Goals (SDGs), 169 targets, and 231 indicators and represents a comprehensive perspective about an equitable future for all people. It is built on responsibilities and partnerships for development, in which all countries participate. According to the United Nations</w:t>
      </w:r>
      <w:r>
        <w:rPr>
          <w:rFonts w:ascii="Georgia" w:hAnsi="Georgia" w:cs="Times New Roman"/>
        </w:rPr>
        <w:t>,</w:t>
      </w:r>
      <w:r w:rsidRPr="00516554">
        <w:rPr>
          <w:rFonts w:ascii="Georgia" w:hAnsi="Georgia" w:cs="Times New Roman"/>
        </w:rPr>
        <w:t xml:space="preserve"> the SDGs are universal since the agenda applies to all countries and requires individual responsibilities and common tasks. They are also transformative since </w:t>
      </w:r>
      <w:r w:rsidR="00AC50F2">
        <w:rPr>
          <w:rFonts w:ascii="Georgia" w:hAnsi="Georgia" w:cs="Times New Roman"/>
        </w:rPr>
        <w:t xml:space="preserve">the </w:t>
      </w:r>
      <w:r w:rsidR="00F045AA">
        <w:rPr>
          <w:rFonts w:ascii="Georgia" w:hAnsi="Georgia" w:cs="Times New Roman"/>
        </w:rPr>
        <w:t>plan</w:t>
      </w:r>
      <w:r w:rsidRPr="00516554">
        <w:rPr>
          <w:rFonts w:ascii="Georgia" w:hAnsi="Georgia" w:cs="Times New Roman"/>
        </w:rPr>
        <w:t xml:space="preserve"> proposes an innovative development model that integrates human rights with economic, social, and environmental dimensions. Also, the SGDs are civilizatory since they focus on "a world of universal respect for equality and non-discrimination.</w:t>
      </w:r>
      <w:r w:rsidR="00F045AA">
        <w:rPr>
          <w:rFonts w:ascii="Georgia" w:hAnsi="Georgia" w:cs="Times New Roman"/>
        </w:rPr>
        <w:t>”</w:t>
      </w:r>
      <w:r w:rsidRPr="00516554">
        <w:rPr>
          <w:rFonts w:ascii="Georgia" w:hAnsi="Georgia" w:cs="Times New Roman"/>
        </w:rPr>
        <w:t xml:space="preserve"> Finally, the SDGs constitute a planning and monitoring tool for national governments and international organizations to implement the necessary actions and assess the outcomes. </w:t>
      </w:r>
    </w:p>
    <w:p w14:paraId="76848E58" w14:textId="77777777" w:rsidR="00AA6F2E" w:rsidRPr="00516554" w:rsidRDefault="00AA6F2E" w:rsidP="00AA6F2E">
      <w:pPr>
        <w:spacing w:line="360" w:lineRule="auto"/>
        <w:jc w:val="both"/>
        <w:rPr>
          <w:rFonts w:ascii="Georgia" w:hAnsi="Georgia" w:cs="Times New Roman"/>
        </w:rPr>
      </w:pPr>
      <w:r w:rsidRPr="00516554">
        <w:rPr>
          <w:rFonts w:ascii="Georgia" w:hAnsi="Georgia" w:cs="Times New Roman"/>
        </w:rPr>
        <w:t xml:space="preserve">The United Nations identified Regional Commissions to advance the discussions at the regional and local levels for the implementation of the 2030 Agenda and monitoring of the SDGs. For countries in Latin America and the Caribbean, the 2030 Agenda is vital to promote sustainable, more equitable development. Although LAC countries have achieved higher levels of economic development than many countries in other parts of the world, for example, in Africa and Asia, inequalities within the region remain a critical </w:t>
      </w:r>
      <w:r w:rsidRPr="00516554">
        <w:rPr>
          <w:rFonts w:ascii="Georgia" w:hAnsi="Georgia" w:cs="Times New Roman"/>
        </w:rPr>
        <w:lastRenderedPageBreak/>
        <w:t xml:space="preserve">issue that requires a solution. In this context, in May 2016, within the framework of the Thirty-sixth Session of the Economic Commission for Latin America and the Caribbean (ECLAC), LAC countries created the Forum of the Countries of Latin America and the Caribbean on Sustainable Development. It is a “regional mechanism for the implementation and monitoring of the 2030 Agenda for Sustainable Development, the SDGs, their targets and means of implementation”. </w:t>
      </w:r>
    </w:p>
    <w:p w14:paraId="5655BCA7" w14:textId="08AF6B1B" w:rsidR="00AA6F2E" w:rsidRPr="00516554" w:rsidRDefault="00AA6F2E" w:rsidP="00AA6F2E">
      <w:pPr>
        <w:spacing w:line="360" w:lineRule="auto"/>
        <w:jc w:val="both"/>
        <w:rPr>
          <w:rFonts w:ascii="Georgia" w:hAnsi="Georgia" w:cs="Times New Roman"/>
        </w:rPr>
      </w:pPr>
      <w:r w:rsidRPr="00516554">
        <w:rPr>
          <w:rFonts w:ascii="Georgia" w:hAnsi="Georgia" w:cs="Times New Roman"/>
        </w:rPr>
        <w:t>The Forum is organized every year, since 2017, by ECLAC. It includes national and regional representatives of governments, civil society, academia, development banks, UN agencies, and the private sector. During the Forum meetings</w:t>
      </w:r>
      <w:r w:rsidR="00AC50F2">
        <w:rPr>
          <w:rFonts w:ascii="Georgia" w:hAnsi="Georgia" w:cs="Times New Roman"/>
        </w:rPr>
        <w:t>,</w:t>
      </w:r>
      <w:r w:rsidRPr="00516554">
        <w:rPr>
          <w:rFonts w:ascii="Georgia" w:hAnsi="Georgia" w:cs="Times New Roman"/>
        </w:rPr>
        <w:t xml:space="preserve"> actors can exchange good practices, discuss common goals</w:t>
      </w:r>
      <w:r>
        <w:rPr>
          <w:rFonts w:ascii="Georgia" w:hAnsi="Georgia" w:cs="Times New Roman"/>
        </w:rPr>
        <w:t>,</w:t>
      </w:r>
      <w:r w:rsidRPr="00516554">
        <w:rPr>
          <w:rFonts w:ascii="Georgia" w:hAnsi="Georgia" w:cs="Times New Roman"/>
        </w:rPr>
        <w:t xml:space="preserve"> and promote regional cooperation. One of its chief contributions was the Montevideo Consensus on Population and Development (MCPD), which is a tool for planning, promoting, and monitoring sustainable development in the LAC region</w:t>
      </w:r>
      <w:r w:rsidR="00373151">
        <w:rPr>
          <w:rStyle w:val="Refdenotaderodap"/>
          <w:rFonts w:ascii="Georgia" w:hAnsi="Georgia" w:cs="Times New Roman"/>
        </w:rPr>
        <w:footnoteReference w:id="26"/>
      </w:r>
      <w:r w:rsidRPr="00516554">
        <w:rPr>
          <w:rFonts w:ascii="Georgia" w:hAnsi="Georgia" w:cs="Times New Roman"/>
        </w:rPr>
        <w:t xml:space="preserve">. MCPS constitutes a progressive instrument, organized in nine thematic </w:t>
      </w:r>
      <w:r w:rsidR="00520930">
        <w:rPr>
          <w:rFonts w:ascii="Georgia" w:hAnsi="Georgia" w:cs="Times New Roman"/>
        </w:rPr>
        <w:t>section</w:t>
      </w:r>
      <w:r w:rsidRPr="00516554">
        <w:rPr>
          <w:rFonts w:ascii="Georgia" w:hAnsi="Georgia" w:cs="Times New Roman"/>
        </w:rPr>
        <w:t>s, that identify regional priorities in the area of population and development. Also,</w:t>
      </w:r>
      <w:r w:rsidRPr="00516554">
        <w:rPr>
          <w:rFonts w:ascii="Georgia" w:hAnsi="Georgia" w:cs="Times New Roman"/>
          <w:lang w:val="en"/>
        </w:rPr>
        <w:t xml:space="preserve"> in line with the resolution on the creation of the Forum </w:t>
      </w:r>
      <w:r w:rsidRPr="00516554">
        <w:rPr>
          <w:rFonts w:ascii="Georgia" w:hAnsi="Georgia" w:cs="Times New Roman"/>
        </w:rPr>
        <w:t>of the Countries of Latin America and the Caribbean on Sustainable Development</w:t>
      </w:r>
      <w:r w:rsidRPr="00516554">
        <w:rPr>
          <w:rFonts w:ascii="Georgia" w:hAnsi="Georgia" w:cs="Times New Roman"/>
          <w:lang w:val="en"/>
        </w:rPr>
        <w:t xml:space="preserve">, </w:t>
      </w:r>
      <w:r w:rsidRPr="00516554">
        <w:rPr>
          <w:rFonts w:ascii="Georgia" w:hAnsi="Georgia" w:cs="Times New Roman"/>
        </w:rPr>
        <w:t>it offers many contributions by incorporating the demographic dimension and proposing indicators that are specific for the region and not originally part of the U.N. 2030 Agenda.</w:t>
      </w:r>
    </w:p>
    <w:p w14:paraId="59AE3B42" w14:textId="0B174B8C" w:rsidR="00FC22E0" w:rsidRDefault="00FC22E0" w:rsidP="00FC22E0">
      <w:pPr>
        <w:pStyle w:val="Ttulo1"/>
        <w:numPr>
          <w:ilvl w:val="1"/>
          <w:numId w:val="19"/>
        </w:numPr>
        <w:spacing w:after="240"/>
        <w:ind w:left="142" w:hanging="142"/>
        <w:rPr>
          <w:rFonts w:ascii="Georgia" w:hAnsi="Georgia"/>
          <w:b/>
          <w:bCs/>
          <w:color w:val="auto"/>
          <w:sz w:val="22"/>
          <w:szCs w:val="22"/>
        </w:rPr>
      </w:pPr>
      <w:bookmarkStart w:id="19" w:name="_Toc24963904"/>
      <w:r>
        <w:rPr>
          <w:rFonts w:ascii="Georgia" w:hAnsi="Georgia"/>
          <w:b/>
          <w:bCs/>
          <w:color w:val="auto"/>
          <w:sz w:val="22"/>
          <w:szCs w:val="22"/>
        </w:rPr>
        <w:t>SDG estimates: materials</w:t>
      </w:r>
      <w:bookmarkEnd w:id="19"/>
    </w:p>
    <w:p w14:paraId="4C14B0B5" w14:textId="79BC906E" w:rsidR="00AA6F2E" w:rsidRDefault="00AA6F2E" w:rsidP="00AA6F2E">
      <w:pPr>
        <w:spacing w:line="360" w:lineRule="auto"/>
        <w:jc w:val="both"/>
        <w:rPr>
          <w:rFonts w:ascii="Georgia" w:hAnsi="Georgia" w:cs="Times New Roman"/>
          <w:lang w:val="en"/>
        </w:rPr>
      </w:pPr>
      <w:r w:rsidRPr="00516554">
        <w:rPr>
          <w:rFonts w:ascii="Georgia" w:hAnsi="Georgia" w:cs="Times New Roman"/>
          <w:lang w:val="en"/>
        </w:rPr>
        <w:t xml:space="preserve">As aforementioned, the 2030 Agenda for Sustainable Development includes a comprehensive set of goals, targets, and indicators. </w:t>
      </w:r>
      <w:r>
        <w:rPr>
          <w:rFonts w:ascii="Georgia" w:hAnsi="Georgia" w:cs="Times New Roman"/>
          <w:lang w:val="en"/>
        </w:rPr>
        <w:t>O</w:t>
      </w:r>
      <w:r w:rsidRPr="00516554">
        <w:rPr>
          <w:rFonts w:ascii="Georgia" w:hAnsi="Georgia" w:cs="Times New Roman"/>
          <w:lang w:val="en"/>
        </w:rPr>
        <w:t xml:space="preserve">ne of the challenges of the present work was to select indicators that might be connected to the demographic and generation economy (NTA) dimensions in a coherent form. </w:t>
      </w:r>
      <w:r>
        <w:rPr>
          <w:rFonts w:ascii="Georgia" w:hAnsi="Georgia" w:cs="Times New Roman"/>
          <w:lang w:val="en"/>
        </w:rPr>
        <w:t>S</w:t>
      </w:r>
      <w:r w:rsidRPr="00516554">
        <w:rPr>
          <w:rFonts w:ascii="Georgia" w:hAnsi="Georgia" w:cs="Times New Roman"/>
          <w:lang w:val="en"/>
        </w:rPr>
        <w:t>ince th</w:t>
      </w:r>
      <w:r w:rsidR="00AC50F2">
        <w:rPr>
          <w:rFonts w:ascii="Georgia" w:hAnsi="Georgia" w:cs="Times New Roman"/>
          <w:lang w:val="en"/>
        </w:rPr>
        <w:t>is</w:t>
      </w:r>
      <w:r w:rsidRPr="00516554">
        <w:rPr>
          <w:rFonts w:ascii="Georgia" w:hAnsi="Georgia" w:cs="Times New Roman"/>
          <w:lang w:val="en"/>
        </w:rPr>
        <w:t xml:space="preserve"> </w:t>
      </w:r>
      <w:r w:rsidR="00FD0C78">
        <w:rPr>
          <w:rFonts w:ascii="Georgia" w:hAnsi="Georgia" w:cs="Times New Roman"/>
          <w:lang w:val="en"/>
        </w:rPr>
        <w:t>p</w:t>
      </w:r>
      <w:r w:rsidR="00520930">
        <w:rPr>
          <w:rFonts w:ascii="Georgia" w:hAnsi="Georgia" w:cs="Times New Roman"/>
          <w:lang w:val="en"/>
        </w:rPr>
        <w:t>aper</w:t>
      </w:r>
      <w:r w:rsidRPr="00516554">
        <w:rPr>
          <w:rFonts w:ascii="Georgia" w:hAnsi="Georgia" w:cs="Times New Roman"/>
          <w:lang w:val="en"/>
        </w:rPr>
        <w:t xml:space="preserve"> offer</w:t>
      </w:r>
      <w:r>
        <w:rPr>
          <w:rFonts w:ascii="Georgia" w:hAnsi="Georgia" w:cs="Times New Roman"/>
          <w:lang w:val="en"/>
        </w:rPr>
        <w:t>s</w:t>
      </w:r>
      <w:r w:rsidRPr="00516554">
        <w:rPr>
          <w:rFonts w:ascii="Georgia" w:hAnsi="Georgia" w:cs="Times New Roman"/>
          <w:lang w:val="en"/>
        </w:rPr>
        <w:t xml:space="preserve"> only an exploratory and descriptive </w:t>
      </w:r>
      <w:r>
        <w:rPr>
          <w:rFonts w:ascii="Georgia" w:hAnsi="Georgia" w:cs="Times New Roman"/>
          <w:lang w:val="en"/>
        </w:rPr>
        <w:t>analysis of</w:t>
      </w:r>
      <w:r w:rsidRPr="00516554">
        <w:rPr>
          <w:rFonts w:ascii="Georgia" w:hAnsi="Georgia" w:cs="Times New Roman"/>
          <w:lang w:val="en"/>
        </w:rPr>
        <w:t xml:space="preserve"> potentials associations between the three dimensions (demographic, NTA</w:t>
      </w:r>
      <w:r w:rsidR="00F045AA">
        <w:rPr>
          <w:rFonts w:ascii="Georgia" w:hAnsi="Georgia" w:cs="Times New Roman"/>
          <w:lang w:val="en"/>
        </w:rPr>
        <w:t>,</w:t>
      </w:r>
      <w:r w:rsidRPr="00516554">
        <w:rPr>
          <w:rFonts w:ascii="Georgia" w:hAnsi="Georgia" w:cs="Times New Roman"/>
          <w:lang w:val="en"/>
        </w:rPr>
        <w:t xml:space="preserve"> and SDGs), </w:t>
      </w:r>
      <w:r>
        <w:rPr>
          <w:rFonts w:ascii="Georgia" w:hAnsi="Georgia" w:cs="Times New Roman"/>
          <w:lang w:val="en"/>
        </w:rPr>
        <w:t>it was necessary</w:t>
      </w:r>
      <w:r w:rsidRPr="00516554">
        <w:rPr>
          <w:rFonts w:ascii="Georgia" w:hAnsi="Georgia" w:cs="Times New Roman"/>
          <w:lang w:val="en"/>
        </w:rPr>
        <w:t xml:space="preserve"> to avoid including SDG indicators</w:t>
      </w:r>
      <w:r>
        <w:rPr>
          <w:rFonts w:ascii="Georgia" w:hAnsi="Georgia" w:cs="Times New Roman"/>
          <w:lang w:val="en"/>
        </w:rPr>
        <w:t xml:space="preserve"> that</w:t>
      </w:r>
      <w:r w:rsidRPr="00516554">
        <w:rPr>
          <w:rFonts w:ascii="Georgia" w:hAnsi="Georgia" w:cs="Times New Roman"/>
          <w:lang w:val="en"/>
        </w:rPr>
        <w:t xml:space="preserve"> a priori, look only distantly related to the demographic and </w:t>
      </w:r>
      <w:r w:rsidR="00F22447">
        <w:rPr>
          <w:rFonts w:ascii="Georgia" w:hAnsi="Georgia" w:cs="Times New Roman"/>
          <w:lang w:val="en"/>
        </w:rPr>
        <w:t xml:space="preserve">the </w:t>
      </w:r>
      <w:r w:rsidRPr="00516554">
        <w:rPr>
          <w:rFonts w:ascii="Georgia" w:hAnsi="Georgia" w:cs="Times New Roman"/>
          <w:lang w:val="en"/>
        </w:rPr>
        <w:t xml:space="preserve">economic life-cycle patterns discussed in the previous </w:t>
      </w:r>
      <w:r w:rsidR="00520930">
        <w:rPr>
          <w:rFonts w:ascii="Georgia" w:hAnsi="Georgia" w:cs="Times New Roman"/>
          <w:lang w:val="en"/>
        </w:rPr>
        <w:t>section</w:t>
      </w:r>
      <w:r w:rsidRPr="00516554">
        <w:rPr>
          <w:rFonts w:ascii="Georgia" w:hAnsi="Georgia" w:cs="Times New Roman"/>
          <w:lang w:val="en"/>
        </w:rPr>
        <w:t xml:space="preserve">s. </w:t>
      </w:r>
      <w:r w:rsidR="00F22447">
        <w:rPr>
          <w:rFonts w:ascii="Georgia" w:hAnsi="Georgia" w:cs="Times New Roman"/>
          <w:lang w:val="en"/>
        </w:rPr>
        <w:t>The inclusion of too many indicators without the use of more sophisticated statistical models (which is not the obje</w:t>
      </w:r>
      <w:r w:rsidR="007C681F">
        <w:rPr>
          <w:rFonts w:ascii="Georgia" w:hAnsi="Georgia" w:cs="Times New Roman"/>
          <w:lang w:val="en"/>
        </w:rPr>
        <w:t>ctive of the study)</w:t>
      </w:r>
      <w:r w:rsidR="00F22447">
        <w:rPr>
          <w:rFonts w:ascii="Georgia" w:hAnsi="Georgia" w:cs="Times New Roman"/>
          <w:lang w:val="en"/>
        </w:rPr>
        <w:t xml:space="preserve"> would make the analysis less parsimonious than </w:t>
      </w:r>
      <w:r w:rsidR="00F94C4B">
        <w:rPr>
          <w:rFonts w:ascii="Georgia" w:hAnsi="Georgia" w:cs="Times New Roman"/>
          <w:lang w:val="en"/>
        </w:rPr>
        <w:t>recommendable</w:t>
      </w:r>
      <w:r w:rsidR="00F22447">
        <w:rPr>
          <w:rFonts w:ascii="Georgia" w:hAnsi="Georgia" w:cs="Times New Roman"/>
          <w:lang w:val="en"/>
        </w:rPr>
        <w:t xml:space="preserve">. </w:t>
      </w:r>
      <w:r w:rsidR="00AC50F2">
        <w:rPr>
          <w:rFonts w:ascii="Georgia" w:hAnsi="Georgia" w:cs="Times New Roman"/>
          <w:lang w:val="en"/>
        </w:rPr>
        <w:t xml:space="preserve">Therefore, the </w:t>
      </w:r>
      <w:r w:rsidR="00F22447">
        <w:rPr>
          <w:rFonts w:ascii="Georgia" w:hAnsi="Georgia" w:cs="Times New Roman"/>
          <w:lang w:val="en"/>
        </w:rPr>
        <w:t>process of selection had to</w:t>
      </w:r>
      <w:r w:rsidR="00AC50F2">
        <w:rPr>
          <w:rFonts w:ascii="Georgia" w:hAnsi="Georgia" w:cs="Times New Roman"/>
          <w:lang w:val="en"/>
        </w:rPr>
        <w:t xml:space="preserve"> follow a few methodological steps</w:t>
      </w:r>
      <w:r w:rsidR="00F22447">
        <w:rPr>
          <w:rFonts w:ascii="Georgia" w:hAnsi="Georgia" w:cs="Times New Roman"/>
          <w:lang w:val="en"/>
        </w:rPr>
        <w:t xml:space="preserve"> before the final shortlist of indicato</w:t>
      </w:r>
      <w:r w:rsidR="00AF7FC4">
        <w:rPr>
          <w:rFonts w:ascii="Georgia" w:hAnsi="Georgia" w:cs="Times New Roman"/>
          <w:lang w:val="en"/>
        </w:rPr>
        <w:t>r</w:t>
      </w:r>
      <w:r w:rsidR="00F22447">
        <w:rPr>
          <w:rFonts w:ascii="Georgia" w:hAnsi="Georgia" w:cs="Times New Roman"/>
          <w:lang w:val="en"/>
        </w:rPr>
        <w:t>s was defined</w:t>
      </w:r>
      <w:r w:rsidR="00AC50F2">
        <w:rPr>
          <w:rFonts w:ascii="Georgia" w:hAnsi="Georgia" w:cs="Times New Roman"/>
          <w:lang w:val="en"/>
        </w:rPr>
        <w:t>.</w:t>
      </w:r>
    </w:p>
    <w:p w14:paraId="632F9A6E" w14:textId="5F1CF699" w:rsidR="007C681F" w:rsidRPr="00D30C6E" w:rsidRDefault="00AC50F2" w:rsidP="00D30C6E">
      <w:pPr>
        <w:spacing w:line="360" w:lineRule="auto"/>
        <w:jc w:val="both"/>
        <w:rPr>
          <w:rFonts w:ascii="Georgia" w:hAnsi="Georgia" w:cs="Consolas"/>
        </w:rPr>
      </w:pPr>
      <w:r>
        <w:rPr>
          <w:rFonts w:ascii="Georgia" w:hAnsi="Georgia" w:cs="Times New Roman"/>
          <w:lang w:val="en"/>
        </w:rPr>
        <w:t xml:space="preserve">First, for every Sustainable Development Goal, from 1 to 17, it was obtained the list of targets </w:t>
      </w:r>
      <w:r w:rsidRPr="00D30C6E">
        <w:rPr>
          <w:rFonts w:ascii="Georgia" w:hAnsi="Georgia" w:cs="Times New Roman"/>
          <w:lang w:val="en"/>
        </w:rPr>
        <w:t>and indicators</w:t>
      </w:r>
      <w:r w:rsidR="00F22447" w:rsidRPr="00D30C6E">
        <w:rPr>
          <w:rFonts w:ascii="Georgia" w:hAnsi="Georgia" w:cs="Times New Roman"/>
          <w:lang w:val="en"/>
        </w:rPr>
        <w:t xml:space="preserve"> defined by the United Nations</w:t>
      </w:r>
      <w:r w:rsidRPr="00D30C6E">
        <w:rPr>
          <w:rFonts w:ascii="Georgia" w:hAnsi="Georgia" w:cs="Times New Roman"/>
          <w:lang w:val="en"/>
        </w:rPr>
        <w:t xml:space="preserve">. Because both the demographic transition and the NTA measures focus </w:t>
      </w:r>
      <w:r w:rsidR="00F22447" w:rsidRPr="00D30C6E">
        <w:rPr>
          <w:rFonts w:ascii="Georgia" w:hAnsi="Georgia" w:cs="Times New Roman"/>
          <w:lang w:val="en"/>
        </w:rPr>
        <w:t xml:space="preserve">on the two dependent age groups, children and </w:t>
      </w:r>
      <w:r w:rsidR="00F22447" w:rsidRPr="00D30C6E">
        <w:rPr>
          <w:rFonts w:ascii="Georgia" w:hAnsi="Georgia" w:cs="Times New Roman"/>
          <w:lang w:val="en"/>
        </w:rPr>
        <w:lastRenderedPageBreak/>
        <w:t xml:space="preserve">the elderly, </w:t>
      </w:r>
      <w:r w:rsidR="007C681F" w:rsidRPr="00D30C6E">
        <w:rPr>
          <w:rFonts w:ascii="Georgia" w:hAnsi="Georgia" w:cs="Times New Roman"/>
          <w:lang w:val="en"/>
        </w:rPr>
        <w:t>the priority was to</w:t>
      </w:r>
      <w:r w:rsidR="00F22447" w:rsidRPr="00D30C6E">
        <w:rPr>
          <w:rFonts w:ascii="Georgia" w:hAnsi="Georgia" w:cs="Times New Roman"/>
          <w:lang w:val="en"/>
        </w:rPr>
        <w:t xml:space="preserve"> </w:t>
      </w:r>
      <w:r w:rsidR="007C681F" w:rsidRPr="00D30C6E">
        <w:rPr>
          <w:rFonts w:ascii="Georgia" w:hAnsi="Georgia" w:cs="Times New Roman"/>
          <w:lang w:val="en"/>
        </w:rPr>
        <w:t xml:space="preserve">include </w:t>
      </w:r>
      <w:r w:rsidR="00F22447" w:rsidRPr="00D30C6E">
        <w:rPr>
          <w:rFonts w:ascii="Georgia" w:hAnsi="Georgia" w:cs="Times New Roman"/>
          <w:lang w:val="en"/>
        </w:rPr>
        <w:t>indicators that</w:t>
      </w:r>
      <w:r w:rsidR="007C681F" w:rsidRPr="00D30C6E">
        <w:rPr>
          <w:rFonts w:ascii="Georgia" w:hAnsi="Georgia" w:cs="Times New Roman"/>
          <w:lang w:val="en"/>
        </w:rPr>
        <w:t xml:space="preserve"> </w:t>
      </w:r>
      <w:r w:rsidR="00F22447" w:rsidRPr="00D30C6E">
        <w:rPr>
          <w:rFonts w:ascii="Georgia" w:hAnsi="Georgia" w:cs="Times New Roman"/>
          <w:lang w:val="en"/>
        </w:rPr>
        <w:t>aim to the</w:t>
      </w:r>
      <w:r w:rsidR="007C681F" w:rsidRPr="00D30C6E">
        <w:rPr>
          <w:rFonts w:ascii="Georgia" w:hAnsi="Georgia" w:cs="Times New Roman"/>
          <w:lang w:val="en"/>
        </w:rPr>
        <w:t>se groups</w:t>
      </w:r>
      <w:r w:rsidR="00F22447" w:rsidRPr="00D30C6E">
        <w:rPr>
          <w:rFonts w:ascii="Georgia" w:hAnsi="Georgia" w:cs="Times New Roman"/>
          <w:lang w:val="en"/>
        </w:rPr>
        <w:t xml:space="preserve">. </w:t>
      </w:r>
      <w:r w:rsidR="007C681F" w:rsidRPr="00D30C6E">
        <w:rPr>
          <w:rFonts w:ascii="Georgia" w:hAnsi="Georgia" w:cs="Times New Roman"/>
          <w:lang w:val="en"/>
        </w:rPr>
        <w:t xml:space="preserve"> The pre-selection of indicators was made in three phases, after many rounds of discussions between the researches and the coordinator of the project. Two datasets were used as </w:t>
      </w:r>
      <w:r w:rsidR="00D30C6E" w:rsidRPr="00D30C6E">
        <w:rPr>
          <w:rFonts w:ascii="Georgia" w:hAnsi="Georgia" w:cs="Times New Roman"/>
          <w:lang w:val="en"/>
        </w:rPr>
        <w:t xml:space="preserve">the </w:t>
      </w:r>
      <w:r w:rsidR="007C681F" w:rsidRPr="00D30C6E">
        <w:rPr>
          <w:rFonts w:ascii="Georgia" w:hAnsi="Georgia" w:cs="Times New Roman"/>
          <w:lang w:val="en"/>
        </w:rPr>
        <w:t xml:space="preserve">sources of information: </w:t>
      </w:r>
      <w:r w:rsidR="007C681F" w:rsidRPr="00D30C6E">
        <w:rPr>
          <w:rFonts w:ascii="Georgia" w:hAnsi="Georgia" w:cs="Consolas"/>
        </w:rPr>
        <w:t>Global SDG Indicators Database</w:t>
      </w:r>
      <w:r w:rsidR="007C681F" w:rsidRPr="00D30C6E">
        <w:rPr>
          <w:rStyle w:val="Refdenotaderodap"/>
          <w:rFonts w:ascii="Georgia" w:hAnsi="Georgia" w:cs="Consolas"/>
          <w:lang w:val="pt-BR"/>
        </w:rPr>
        <w:footnoteReference w:id="27"/>
      </w:r>
      <w:r w:rsidR="00D30C6E" w:rsidRPr="00D30C6E">
        <w:rPr>
          <w:rFonts w:ascii="Georgia" w:hAnsi="Georgia" w:cs="Consolas"/>
        </w:rPr>
        <w:t xml:space="preserve">, and </w:t>
      </w:r>
      <w:r w:rsidR="009750E2">
        <w:rPr>
          <w:rFonts w:ascii="Georgia" w:hAnsi="Georgia" w:cs="Consolas"/>
        </w:rPr>
        <w:t>the Organization for Economic Co-Operation and Development (</w:t>
      </w:r>
      <w:r w:rsidR="00D30C6E" w:rsidRPr="00D30C6E">
        <w:rPr>
          <w:rFonts w:ascii="Georgia" w:hAnsi="Georgia" w:cs="Consolas"/>
        </w:rPr>
        <w:t>OE</w:t>
      </w:r>
      <w:r w:rsidR="009750E2">
        <w:rPr>
          <w:rFonts w:ascii="Georgia" w:hAnsi="Georgia" w:cs="Consolas"/>
        </w:rPr>
        <w:t>CD)</w:t>
      </w:r>
      <w:r w:rsidR="00373151">
        <w:rPr>
          <w:rStyle w:val="Refdenotaderodap"/>
          <w:rFonts w:ascii="Georgia" w:hAnsi="Georgia" w:cs="Consolas"/>
        </w:rPr>
        <w:footnoteReference w:id="28"/>
      </w:r>
      <w:r w:rsidR="00D30C6E" w:rsidRPr="00D30C6E">
        <w:rPr>
          <w:rFonts w:ascii="Georgia" w:hAnsi="Georgia" w:cs="Consolas"/>
        </w:rPr>
        <w:t>.</w:t>
      </w:r>
    </w:p>
    <w:p w14:paraId="56A50A0A" w14:textId="006FC99A" w:rsidR="007C681F" w:rsidRDefault="007C681F" w:rsidP="007C681F">
      <w:pPr>
        <w:rPr>
          <w:rFonts w:ascii="Georgia" w:hAnsi="Georgia" w:cs="Consolas"/>
        </w:rPr>
      </w:pPr>
      <w:r w:rsidRPr="00D30C6E">
        <w:rPr>
          <w:rFonts w:ascii="Georgia" w:hAnsi="Georgia" w:cs="Consolas"/>
        </w:rPr>
        <w:t>The first phase included the following indicators</w:t>
      </w:r>
      <w:r w:rsidR="00373151">
        <w:rPr>
          <w:rFonts w:ascii="Georgia" w:hAnsi="Georgia" w:cs="Consolas"/>
        </w:rPr>
        <w:t>:</w:t>
      </w:r>
      <w:r w:rsidR="00D30C6E" w:rsidRPr="00D30C6E">
        <w:rPr>
          <w:rStyle w:val="Refdenotaderodap"/>
          <w:rFonts w:ascii="Georgia" w:hAnsi="Georgia" w:cs="Consolas"/>
          <w:lang w:val="pt-BR"/>
        </w:rPr>
        <w:footnoteReference w:id="29"/>
      </w:r>
    </w:p>
    <w:p w14:paraId="341B0B6D"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1.1.1 Proportion of population below the international poverty line, by sex, age, employment status and geographical location (urban/rural);</w:t>
      </w:r>
    </w:p>
    <w:p w14:paraId="3D3AEE24"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1.2.1 Proportion of population living below the national poverty line, by sex and age;</w:t>
      </w:r>
    </w:p>
    <w:p w14:paraId="1B4923FD"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1.3.1 Proportion of population covered by social protection floors/systems, by sex, distinguishing children, unemployed persons, older persons, persons with disabilities, pregnant women, newborns, work-injury victims and the poor and the vulnerable;</w:t>
      </w:r>
    </w:p>
    <w:p w14:paraId="303B3A88"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1.a.2 Proportion of total government spending on essential services (education, health and social protection);</w:t>
      </w:r>
    </w:p>
    <w:p w14:paraId="11D27A0B"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3.8.1 Coverage of essential health services (defined as the average coverage of essential services based on tracer interventions that include reproductive, maternal, newborn and child health, infectious diseases, non-communicable diseases and service capacity and access, among the general and the most disadvantaged population);</w:t>
      </w:r>
    </w:p>
    <w:p w14:paraId="2E574AF0"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3.8.2 Proportion of population with large household expenditures on health as a share of total household expenditure or income;</w:t>
      </w:r>
    </w:p>
    <w:p w14:paraId="5CEE0D18"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4.1.1 Proportion of children and young people (a) in grades 2/3; (b) at the end of primary; and (c) at the end of lower secondary achieving at least a minimum proficiency level in (</w:t>
      </w:r>
      <w:proofErr w:type="spellStart"/>
      <w:r w:rsidRPr="00D30C6E">
        <w:rPr>
          <w:rFonts w:ascii="Georgia" w:hAnsi="Georgia" w:cs="Consolas"/>
          <w:sz w:val="20"/>
          <w:szCs w:val="20"/>
        </w:rPr>
        <w:t>i</w:t>
      </w:r>
      <w:proofErr w:type="spellEnd"/>
      <w:r w:rsidRPr="00D30C6E">
        <w:rPr>
          <w:rFonts w:ascii="Georgia" w:hAnsi="Georgia" w:cs="Consolas"/>
          <w:sz w:val="20"/>
          <w:szCs w:val="20"/>
        </w:rPr>
        <w:t>) reading and (ii) mathematics, by sex;</w:t>
      </w:r>
    </w:p>
    <w:p w14:paraId="293765C7" w14:textId="77777777" w:rsidR="00D30C6E"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4.2.1 Proportion of children under 5 years of age who are developmentally on track in health, learning and psychosocial well-being, by sex;</w:t>
      </w:r>
    </w:p>
    <w:p w14:paraId="70CAF7D9" w14:textId="4A43E1B9" w:rsidR="007C681F"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5.4.1 Proportion of time spent on unpaid domestic and care work, by sex, age and location.</w:t>
      </w:r>
    </w:p>
    <w:p w14:paraId="5FF90444" w14:textId="08FBEB02" w:rsidR="00D30C6E" w:rsidRDefault="00D30C6E" w:rsidP="007C681F">
      <w:pPr>
        <w:keepNext/>
        <w:rPr>
          <w:rFonts w:cs="Consolas"/>
          <w:szCs w:val="24"/>
        </w:rPr>
      </w:pPr>
      <w:r>
        <w:rPr>
          <w:rFonts w:cs="Consolas"/>
          <w:szCs w:val="24"/>
        </w:rPr>
        <w:t>__________________________</w:t>
      </w:r>
    </w:p>
    <w:p w14:paraId="01D878B9" w14:textId="20DB0AC8" w:rsidR="00CB1F50" w:rsidRPr="00D30C6E" w:rsidRDefault="00D30C6E" w:rsidP="007C681F">
      <w:pPr>
        <w:keepNext/>
        <w:rPr>
          <w:rFonts w:ascii="Georgia" w:hAnsi="Georgia" w:cs="Consolas"/>
          <w:szCs w:val="24"/>
        </w:rPr>
      </w:pPr>
      <w:r w:rsidRPr="00D30C6E">
        <w:rPr>
          <w:rFonts w:ascii="Georgia" w:hAnsi="Georgia" w:cs="Consolas"/>
          <w:szCs w:val="24"/>
        </w:rPr>
        <w:t>The second phase added the following indicator</w:t>
      </w:r>
      <w:r w:rsidR="00CB1F50">
        <w:rPr>
          <w:rFonts w:ascii="Georgia" w:hAnsi="Georgia" w:cs="Consolas"/>
          <w:szCs w:val="24"/>
        </w:rPr>
        <w:t>s:</w:t>
      </w:r>
    </w:p>
    <w:p w14:paraId="6CCA4DEA" w14:textId="77777777" w:rsidR="007C681F"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2.2.1 Prevalence of stunting (height for age &lt;-2 standard deviation from the median of the World Health Organization (WHO) Child Growth Standards) among children under 5 years of age;</w:t>
      </w:r>
    </w:p>
    <w:p w14:paraId="57454C98"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2.2.2 Prevalence of malnutrition (weight for height &gt;+2 or &lt;-2 standard deviation from the median of the WHO Child Growth Standards) among children under 5 years of age, by type (wasting and overweight);</w:t>
      </w:r>
    </w:p>
    <w:p w14:paraId="53A44F43" w14:textId="4E3EB8D3" w:rsidR="007C681F" w:rsidRP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3.a.1 Age-standardized prevalence of current tobacco use among persons aged 15 years and older;</w:t>
      </w:r>
    </w:p>
    <w:p w14:paraId="177C062F"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4.6.1 Proportion of population in a given age group achieving at least a fixed level of proficiency in functional (a) literacy and (b) numeracy skills, by sex;</w:t>
      </w:r>
    </w:p>
    <w:p w14:paraId="3B0B6B10"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5.6.1 Proportion of women aged 15–49 years who make their own informed decisions regarding sexual relations, contraceptive use and reproductive health care;</w:t>
      </w:r>
    </w:p>
    <w:p w14:paraId="5504C860"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lastRenderedPageBreak/>
        <w:t>6.1.1 Proportion of population using safely managed drinking water services;</w:t>
      </w:r>
    </w:p>
    <w:p w14:paraId="667FB363"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6.2.1 Proportion of population using (a) safely managed sanitation services and (b) a hand-washing facility with soap and water;</w:t>
      </w:r>
    </w:p>
    <w:p w14:paraId="18D14BE5"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7.1.1 Proportion of population with access to electricity;</w:t>
      </w:r>
    </w:p>
    <w:p w14:paraId="7E7C058E"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7.1.2 Proportion of population with primary reliance on clean fuels and technology;</w:t>
      </w:r>
    </w:p>
    <w:p w14:paraId="034D627E"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8.5.2 Unemployment rate, by sex, age and persons with disabilities;</w:t>
      </w:r>
    </w:p>
    <w:p w14:paraId="4728A13B"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8.6.1 Proportion of youth (aged 15–24 years) not in education, employment or training;</w:t>
      </w:r>
    </w:p>
    <w:p w14:paraId="6025949D"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9.5.1 Research and development expenditure as a proportion of GDP;</w:t>
      </w:r>
    </w:p>
    <w:p w14:paraId="2D20027C"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10.4.1 Labour share of GDP, comprising wages and social protection transfers;</w:t>
      </w:r>
    </w:p>
    <w:p w14:paraId="44EDC9BB"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16.9.1 Proportion of children under 5 years of age whose births have been registered with a civil authority, by age;</w:t>
      </w:r>
    </w:p>
    <w:p w14:paraId="53E8F77D" w14:textId="77777777" w:rsidR="00D30C6E" w:rsidRDefault="007C681F" w:rsidP="00D30C6E">
      <w:pPr>
        <w:spacing w:after="120" w:line="240" w:lineRule="auto"/>
        <w:rPr>
          <w:rFonts w:ascii="Georgia" w:hAnsi="Georgia" w:cs="Consolas"/>
          <w:sz w:val="20"/>
          <w:szCs w:val="20"/>
        </w:rPr>
      </w:pPr>
      <w:r w:rsidRPr="00D30C6E">
        <w:rPr>
          <w:rFonts w:ascii="Georgia" w:hAnsi="Georgia" w:cs="Consolas"/>
          <w:sz w:val="20"/>
          <w:szCs w:val="20"/>
        </w:rPr>
        <w:t>17.1.1 Total government revenue as a proportion of GDP, by source;</w:t>
      </w:r>
    </w:p>
    <w:p w14:paraId="152061DC" w14:textId="50C703D7" w:rsidR="007C681F" w:rsidRDefault="007C681F" w:rsidP="00D30C6E">
      <w:pPr>
        <w:spacing w:after="120" w:line="240" w:lineRule="auto"/>
        <w:rPr>
          <w:rFonts w:ascii="Georgia" w:hAnsi="Georgia" w:cs="Consolas"/>
          <w:sz w:val="20"/>
          <w:szCs w:val="20"/>
        </w:rPr>
      </w:pPr>
      <w:r w:rsidRPr="00D30C6E">
        <w:rPr>
          <w:rFonts w:ascii="Georgia" w:hAnsi="Georgia" w:cs="Consolas"/>
          <w:sz w:val="20"/>
          <w:szCs w:val="20"/>
        </w:rPr>
        <w:t>17.1.2 Proportion of domestic budget funded by domestic taxes</w:t>
      </w:r>
    </w:p>
    <w:p w14:paraId="7DEB3B4C" w14:textId="47B11549" w:rsidR="00D30C6E" w:rsidRPr="001870AE" w:rsidRDefault="00D30C6E" w:rsidP="00D30C6E">
      <w:pPr>
        <w:spacing w:after="120" w:line="240" w:lineRule="auto"/>
        <w:rPr>
          <w:rFonts w:cs="Consolas"/>
          <w:szCs w:val="24"/>
        </w:rPr>
      </w:pPr>
      <w:r w:rsidRPr="001870AE">
        <w:rPr>
          <w:rFonts w:cs="Consolas"/>
          <w:szCs w:val="24"/>
        </w:rPr>
        <w:t>__________________________</w:t>
      </w:r>
    </w:p>
    <w:p w14:paraId="1656EF5E" w14:textId="3A683E91" w:rsidR="007C681F" w:rsidRPr="00CB1F50" w:rsidRDefault="007D5090" w:rsidP="007C681F">
      <w:pPr>
        <w:keepNext/>
        <w:rPr>
          <w:rFonts w:ascii="Georgia" w:hAnsi="Georgia" w:cs="Consolas"/>
          <w:szCs w:val="24"/>
        </w:rPr>
      </w:pPr>
      <w:r w:rsidRPr="00CB1F50">
        <w:rPr>
          <w:rFonts w:ascii="Georgia" w:hAnsi="Georgia" w:cs="Consolas"/>
          <w:szCs w:val="24"/>
        </w:rPr>
        <w:t>Finally</w:t>
      </w:r>
      <w:r w:rsidR="00CB1F50" w:rsidRPr="00CB1F50">
        <w:rPr>
          <w:rFonts w:ascii="Georgia" w:hAnsi="Georgia" w:cs="Consolas"/>
          <w:szCs w:val="24"/>
        </w:rPr>
        <w:t xml:space="preserve">, the third phase added other </w:t>
      </w:r>
      <w:r w:rsidR="00973AD5">
        <w:rPr>
          <w:rFonts w:ascii="Georgia" w:hAnsi="Georgia" w:cs="Consolas"/>
          <w:szCs w:val="24"/>
        </w:rPr>
        <w:t>eight</w:t>
      </w:r>
      <w:r w:rsidR="00CB1F50" w:rsidRPr="00CB1F50">
        <w:rPr>
          <w:rFonts w:ascii="Georgia" w:hAnsi="Georgia" w:cs="Consolas"/>
          <w:szCs w:val="24"/>
        </w:rPr>
        <w:t xml:space="preserve"> indicators</w:t>
      </w:r>
      <w:r w:rsidR="007C681F" w:rsidRPr="00CB1F50">
        <w:rPr>
          <w:rFonts w:ascii="Georgia" w:hAnsi="Georgia" w:cs="Consolas"/>
          <w:szCs w:val="24"/>
        </w:rPr>
        <w:t>:</w:t>
      </w:r>
    </w:p>
    <w:p w14:paraId="6525B2C6" w14:textId="77777777" w:rsidR="00CB1F50" w:rsidRDefault="007C681F" w:rsidP="00CB1F50">
      <w:pPr>
        <w:spacing w:after="120" w:line="240" w:lineRule="auto"/>
        <w:rPr>
          <w:rFonts w:ascii="Georgia" w:hAnsi="Georgia" w:cs="Consolas"/>
          <w:sz w:val="20"/>
          <w:szCs w:val="20"/>
        </w:rPr>
      </w:pPr>
      <w:r w:rsidRPr="00CB1F50">
        <w:rPr>
          <w:rFonts w:ascii="Georgia" w:hAnsi="Georgia" w:cs="Consolas"/>
          <w:sz w:val="20"/>
          <w:szCs w:val="20"/>
        </w:rPr>
        <w:t>3.7.1 Proportion of women of reproductive age (aged 15–49 years) who have their need for family planning satisfied with modern methods;</w:t>
      </w:r>
    </w:p>
    <w:p w14:paraId="7FA51CA6" w14:textId="77777777" w:rsidR="00CB1F50" w:rsidRDefault="007C681F" w:rsidP="00CB1F50">
      <w:pPr>
        <w:spacing w:after="120" w:line="240" w:lineRule="auto"/>
        <w:rPr>
          <w:rFonts w:ascii="Georgia" w:hAnsi="Georgia" w:cs="Consolas"/>
          <w:sz w:val="20"/>
          <w:szCs w:val="20"/>
        </w:rPr>
      </w:pPr>
      <w:r w:rsidRPr="00CB1F50">
        <w:rPr>
          <w:rFonts w:ascii="Georgia" w:hAnsi="Georgia" w:cs="Consolas"/>
          <w:sz w:val="20"/>
          <w:szCs w:val="20"/>
        </w:rPr>
        <w:t>3.7.2 Adolescent birth rate (aged 10–14 years; aged 15–19 years) per 1,000 women in that age group;</w:t>
      </w:r>
    </w:p>
    <w:p w14:paraId="1F582C9D" w14:textId="77777777" w:rsidR="00CB1F50" w:rsidRDefault="007C681F" w:rsidP="00CB1F50">
      <w:pPr>
        <w:spacing w:after="120" w:line="240" w:lineRule="auto"/>
        <w:rPr>
          <w:rFonts w:ascii="Georgia" w:hAnsi="Georgia" w:cs="Consolas"/>
          <w:sz w:val="20"/>
          <w:szCs w:val="20"/>
        </w:rPr>
      </w:pPr>
      <w:r w:rsidRPr="00CB1F50">
        <w:rPr>
          <w:rFonts w:ascii="Georgia" w:hAnsi="Georgia" w:cs="Consolas"/>
          <w:sz w:val="20"/>
          <w:szCs w:val="20"/>
        </w:rPr>
        <w:t xml:space="preserve">3.b.1 Proportion of the target population covered by all vaccines included in their national </w:t>
      </w:r>
      <w:proofErr w:type="spellStart"/>
      <w:r w:rsidRPr="00CB1F50">
        <w:rPr>
          <w:rFonts w:ascii="Georgia" w:hAnsi="Georgia" w:cs="Consolas"/>
          <w:sz w:val="20"/>
          <w:szCs w:val="20"/>
        </w:rPr>
        <w:t>programme</w:t>
      </w:r>
      <w:proofErr w:type="spellEnd"/>
      <w:r w:rsidRPr="00CB1F50">
        <w:rPr>
          <w:rFonts w:ascii="Georgia" w:hAnsi="Georgia" w:cs="Consolas"/>
          <w:sz w:val="20"/>
          <w:szCs w:val="20"/>
        </w:rPr>
        <w:t>;</w:t>
      </w:r>
    </w:p>
    <w:p w14:paraId="7008A6D6" w14:textId="77777777" w:rsidR="00CB1F50" w:rsidRDefault="007C681F" w:rsidP="00CB1F50">
      <w:pPr>
        <w:spacing w:after="120" w:line="240" w:lineRule="auto"/>
        <w:rPr>
          <w:rFonts w:ascii="Georgia" w:hAnsi="Georgia" w:cs="Consolas"/>
          <w:sz w:val="20"/>
          <w:szCs w:val="20"/>
        </w:rPr>
      </w:pPr>
      <w:r w:rsidRPr="00CB1F50">
        <w:rPr>
          <w:rFonts w:ascii="Georgia" w:hAnsi="Georgia" w:cs="Consolas"/>
          <w:sz w:val="20"/>
          <w:szCs w:val="20"/>
        </w:rPr>
        <w:t>5.5.1 Proportion of seats held by women in (a) national parliaments and (b) local governments;</w:t>
      </w:r>
    </w:p>
    <w:p w14:paraId="67E13D3E" w14:textId="77777777" w:rsidR="00CB1F50" w:rsidRDefault="007C681F" w:rsidP="00CB1F50">
      <w:pPr>
        <w:spacing w:after="120" w:line="240" w:lineRule="auto"/>
        <w:rPr>
          <w:rFonts w:ascii="Georgia" w:hAnsi="Georgia" w:cs="Consolas"/>
          <w:sz w:val="20"/>
          <w:szCs w:val="20"/>
        </w:rPr>
      </w:pPr>
      <w:r w:rsidRPr="00CB1F50">
        <w:rPr>
          <w:rFonts w:ascii="Georgia" w:hAnsi="Georgia" w:cs="Consolas"/>
          <w:sz w:val="20"/>
          <w:szCs w:val="20"/>
        </w:rPr>
        <w:t>5.5.2 Proportion of women in managerial positions;</w:t>
      </w:r>
    </w:p>
    <w:p w14:paraId="20F0D277" w14:textId="1B47FA45" w:rsidR="007C681F" w:rsidRDefault="007C681F" w:rsidP="00CB1F50">
      <w:pPr>
        <w:spacing w:after="120" w:line="240" w:lineRule="auto"/>
        <w:rPr>
          <w:rFonts w:ascii="Georgia" w:hAnsi="Georgia" w:cs="Consolas"/>
          <w:sz w:val="20"/>
          <w:szCs w:val="20"/>
        </w:rPr>
      </w:pPr>
      <w:r w:rsidRPr="00CB1F50">
        <w:rPr>
          <w:rFonts w:ascii="Georgia" w:hAnsi="Georgia" w:cs="Consolas"/>
          <w:sz w:val="20"/>
          <w:szCs w:val="20"/>
        </w:rPr>
        <w:t>16.2.3 Proportion of young women and men aged 18–29 years who experienced sexual violence by age 18.</w:t>
      </w:r>
    </w:p>
    <w:p w14:paraId="766D0B7F" w14:textId="77777777" w:rsidR="00973AD5" w:rsidRPr="00D610AE" w:rsidRDefault="00973AD5" w:rsidP="00973AD5">
      <w:pPr>
        <w:spacing w:after="120" w:line="240" w:lineRule="auto"/>
        <w:rPr>
          <w:rFonts w:ascii="Georgia" w:hAnsi="Georgia" w:cs="Consolas"/>
          <w:sz w:val="20"/>
          <w:szCs w:val="20"/>
        </w:rPr>
      </w:pPr>
      <w:r w:rsidRPr="00D610AE">
        <w:rPr>
          <w:rFonts w:ascii="Georgia" w:hAnsi="Georgia" w:cs="Consolas"/>
          <w:sz w:val="20"/>
          <w:szCs w:val="20"/>
        </w:rPr>
        <w:t>OECD: Poverty ratio (66 years or more).</w:t>
      </w:r>
    </w:p>
    <w:p w14:paraId="2AA35E82" w14:textId="77777777" w:rsidR="00973AD5" w:rsidRPr="00D610AE" w:rsidRDefault="00973AD5" w:rsidP="00973AD5">
      <w:pPr>
        <w:spacing w:after="120" w:line="240" w:lineRule="auto"/>
        <w:rPr>
          <w:rFonts w:ascii="Georgia" w:hAnsi="Georgia" w:cs="Consolas"/>
          <w:sz w:val="20"/>
          <w:szCs w:val="20"/>
        </w:rPr>
      </w:pPr>
      <w:r w:rsidRPr="00D610AE">
        <w:rPr>
          <w:rFonts w:ascii="Georgia" w:hAnsi="Georgia" w:cs="Consolas"/>
          <w:sz w:val="20"/>
          <w:szCs w:val="20"/>
        </w:rPr>
        <w:t>OECD: Poverty ratio (0 to 17 years old)</w:t>
      </w:r>
    </w:p>
    <w:p w14:paraId="3358F2F2" w14:textId="77777777" w:rsidR="00973AD5" w:rsidRPr="00CB1F50" w:rsidRDefault="00973AD5" w:rsidP="00CB1F50">
      <w:pPr>
        <w:spacing w:after="120" w:line="240" w:lineRule="auto"/>
        <w:rPr>
          <w:rFonts w:ascii="Georgia" w:hAnsi="Georgia" w:cs="Consolas"/>
          <w:sz w:val="20"/>
          <w:szCs w:val="20"/>
        </w:rPr>
      </w:pPr>
    </w:p>
    <w:p w14:paraId="2C396562" w14:textId="242DBDCA" w:rsidR="007C681F" w:rsidRPr="007C681F" w:rsidRDefault="007D5090" w:rsidP="00AA6F2E">
      <w:pPr>
        <w:spacing w:line="360" w:lineRule="auto"/>
        <w:jc w:val="both"/>
        <w:rPr>
          <w:rFonts w:ascii="Georgia" w:hAnsi="Georgia" w:cs="Times New Roman"/>
        </w:rPr>
      </w:pPr>
      <w:r>
        <w:rPr>
          <w:rFonts w:ascii="Georgia" w:hAnsi="Georgia" w:cs="Times New Roman"/>
        </w:rPr>
        <w:t>_____________________</w:t>
      </w:r>
    </w:p>
    <w:p w14:paraId="0B24345D" w14:textId="659DFB7B" w:rsidR="00AC50F2" w:rsidRDefault="003E27F2" w:rsidP="00AA6F2E">
      <w:pPr>
        <w:spacing w:line="360" w:lineRule="auto"/>
        <w:jc w:val="both"/>
        <w:rPr>
          <w:rFonts w:ascii="Georgia" w:hAnsi="Georgia" w:cs="Times New Roman"/>
          <w:lang w:val="en"/>
        </w:rPr>
      </w:pPr>
      <w:r>
        <w:rPr>
          <w:rFonts w:ascii="Georgia" w:hAnsi="Georgia" w:cs="Times New Roman"/>
          <w:lang w:val="en"/>
        </w:rPr>
        <w:t xml:space="preserve">After </w:t>
      </w:r>
      <w:r w:rsidR="00F045AA">
        <w:rPr>
          <w:rFonts w:ascii="Georgia" w:hAnsi="Georgia" w:cs="Times New Roman"/>
          <w:lang w:val="en"/>
        </w:rPr>
        <w:t xml:space="preserve">preparing </w:t>
      </w:r>
      <w:r>
        <w:rPr>
          <w:rFonts w:ascii="Georgia" w:hAnsi="Georgia" w:cs="Times New Roman"/>
          <w:lang w:val="en"/>
        </w:rPr>
        <w:t>the list of pre-selected indicators</w:t>
      </w:r>
      <w:r w:rsidR="007C681F">
        <w:rPr>
          <w:rFonts w:ascii="Georgia" w:hAnsi="Georgia" w:cs="Times New Roman"/>
          <w:lang w:val="en"/>
        </w:rPr>
        <w:t xml:space="preserve">, it was necessary to </w:t>
      </w:r>
      <w:r w:rsidR="00F045AA">
        <w:rPr>
          <w:rFonts w:ascii="Georgia" w:hAnsi="Georgia" w:cs="Times New Roman"/>
          <w:lang w:val="en"/>
        </w:rPr>
        <w:t xml:space="preserve">check for data availability. </w:t>
      </w:r>
      <w:r w:rsidR="007C681F">
        <w:rPr>
          <w:rFonts w:ascii="Georgia" w:hAnsi="Georgia" w:cs="Times New Roman"/>
          <w:lang w:val="en"/>
        </w:rPr>
        <w:t xml:space="preserve"> </w:t>
      </w:r>
      <w:r w:rsidR="00F045AA">
        <w:rPr>
          <w:rFonts w:ascii="Georgia" w:hAnsi="Georgia" w:cs="Times New Roman"/>
          <w:lang w:val="en"/>
        </w:rPr>
        <w:t xml:space="preserve">The list kept only indicators for which there are data for </w:t>
      </w:r>
      <w:r w:rsidR="002D4992">
        <w:rPr>
          <w:rFonts w:ascii="Georgia" w:hAnsi="Georgia" w:cs="Times New Roman"/>
          <w:lang w:val="en"/>
        </w:rPr>
        <w:t>many</w:t>
      </w:r>
      <w:r w:rsidR="00F045AA">
        <w:rPr>
          <w:rFonts w:ascii="Georgia" w:hAnsi="Georgia" w:cs="Times New Roman"/>
          <w:lang w:val="en"/>
        </w:rPr>
        <w:t xml:space="preserve"> countries to avoid selection bias</w:t>
      </w:r>
      <w:r w:rsidR="007C681F">
        <w:rPr>
          <w:rFonts w:ascii="Georgia" w:hAnsi="Georgia" w:cs="Times New Roman"/>
          <w:lang w:val="en"/>
        </w:rPr>
        <w:t>.</w:t>
      </w:r>
      <w:r>
        <w:rPr>
          <w:rFonts w:ascii="Georgia" w:hAnsi="Georgia" w:cs="Times New Roman"/>
          <w:lang w:val="en"/>
        </w:rPr>
        <w:t xml:space="preserve"> </w:t>
      </w:r>
      <w:r w:rsidR="00F045AA">
        <w:rPr>
          <w:rFonts w:ascii="Georgia" w:hAnsi="Georgia" w:cs="Times New Roman"/>
          <w:lang w:val="en"/>
        </w:rPr>
        <w:t>Also</w:t>
      </w:r>
      <w:r>
        <w:rPr>
          <w:rFonts w:ascii="Georgia" w:hAnsi="Georgia" w:cs="Times New Roman"/>
          <w:lang w:val="en"/>
        </w:rPr>
        <w:t>, gender-related indicators were dropped because of the lack of a complete set of intra-age NTA measures</w:t>
      </w:r>
      <w:r w:rsidR="009750E2">
        <w:rPr>
          <w:rFonts w:ascii="Georgia" w:hAnsi="Georgia" w:cs="Times New Roman"/>
          <w:lang w:val="en"/>
        </w:rPr>
        <w:t xml:space="preserve"> that could be used to correlate with them</w:t>
      </w:r>
      <w:r>
        <w:rPr>
          <w:rFonts w:ascii="Georgia" w:hAnsi="Georgia" w:cs="Times New Roman"/>
          <w:lang w:val="en"/>
        </w:rPr>
        <w:t xml:space="preserve">. Moreover, indicators related to public spending, </w:t>
      </w:r>
      <w:r w:rsidR="009750E2">
        <w:rPr>
          <w:rFonts w:ascii="Georgia" w:hAnsi="Georgia" w:cs="Times New Roman"/>
          <w:lang w:val="en"/>
        </w:rPr>
        <w:t xml:space="preserve">or </w:t>
      </w:r>
      <w:r w:rsidR="00F045AA">
        <w:rPr>
          <w:rFonts w:ascii="Georgia" w:hAnsi="Georgia" w:cs="Times New Roman"/>
          <w:lang w:val="en"/>
        </w:rPr>
        <w:t>an</w:t>
      </w:r>
      <w:r w:rsidR="009750E2">
        <w:rPr>
          <w:rFonts w:ascii="Georgia" w:hAnsi="Georgia" w:cs="Times New Roman"/>
          <w:lang w:val="en"/>
        </w:rPr>
        <w:t xml:space="preserve">other aggregate economic and social measures were excluded since </w:t>
      </w:r>
      <w:r w:rsidR="00C87E31">
        <w:rPr>
          <w:rFonts w:ascii="Georgia" w:hAnsi="Georgia" w:cs="Times New Roman"/>
          <w:lang w:val="en"/>
        </w:rPr>
        <w:t>they are redundant</w:t>
      </w:r>
      <w:r w:rsidR="00373151">
        <w:rPr>
          <w:rFonts w:ascii="Georgia" w:hAnsi="Georgia" w:cs="Times New Roman"/>
          <w:lang w:val="en"/>
        </w:rPr>
        <w:t xml:space="preserve"> with</w:t>
      </w:r>
      <w:r w:rsidR="009750E2">
        <w:rPr>
          <w:rFonts w:ascii="Georgia" w:hAnsi="Georgia" w:cs="Times New Roman"/>
          <w:lang w:val="en"/>
        </w:rPr>
        <w:t xml:space="preserve"> NTA</w:t>
      </w:r>
      <w:r w:rsidR="00373151">
        <w:rPr>
          <w:rFonts w:ascii="Georgia" w:hAnsi="Georgia" w:cs="Times New Roman"/>
          <w:lang w:val="en"/>
        </w:rPr>
        <w:t>, which</w:t>
      </w:r>
      <w:r w:rsidR="009750E2">
        <w:rPr>
          <w:rFonts w:ascii="Georgia" w:hAnsi="Georgia" w:cs="Times New Roman"/>
          <w:lang w:val="en"/>
        </w:rPr>
        <w:t xml:space="preserve"> offers a better measurement of the role of the public sector in providing in-kind and in-cash transfers for children and the elderly. After applying these criteria, the final list of indicators included:</w:t>
      </w:r>
    </w:p>
    <w:p w14:paraId="76F9DBF5" w14:textId="67E1F94E" w:rsidR="009750E2" w:rsidRPr="00D610AE" w:rsidRDefault="009750E2" w:rsidP="00AA6F2E">
      <w:pPr>
        <w:spacing w:line="360" w:lineRule="auto"/>
        <w:jc w:val="both"/>
        <w:rPr>
          <w:rFonts w:ascii="Georgia" w:hAnsi="Georgia" w:cs="Times New Roman"/>
          <w:lang w:val="en"/>
        </w:rPr>
      </w:pPr>
      <w:r w:rsidRPr="00D610AE">
        <w:rPr>
          <w:rFonts w:ascii="Georgia" w:hAnsi="Georgia" w:cs="Times New Roman"/>
          <w:u w:val="single"/>
          <w:lang w:val="en"/>
        </w:rPr>
        <w:t>The elderly</w:t>
      </w:r>
      <w:r w:rsidRPr="00D610AE">
        <w:rPr>
          <w:rFonts w:ascii="Georgia" w:hAnsi="Georgia" w:cs="Times New Roman"/>
          <w:lang w:val="en"/>
        </w:rPr>
        <w:t>:</w:t>
      </w:r>
    </w:p>
    <w:p w14:paraId="4B682D4E" w14:textId="5680CA8A" w:rsidR="009750E2" w:rsidRPr="00D610AE" w:rsidRDefault="00D610AE" w:rsidP="00D610AE">
      <w:pPr>
        <w:spacing w:after="120" w:line="240" w:lineRule="auto"/>
        <w:rPr>
          <w:rFonts w:ascii="Georgia" w:hAnsi="Georgia" w:cs="Consolas"/>
          <w:sz w:val="20"/>
          <w:szCs w:val="20"/>
        </w:rPr>
      </w:pPr>
      <w:r>
        <w:rPr>
          <w:rFonts w:ascii="Georgia" w:hAnsi="Georgia" w:cs="Consolas"/>
          <w:sz w:val="20"/>
          <w:szCs w:val="20"/>
        </w:rPr>
        <w:t>1.1.1</w:t>
      </w:r>
      <w:r w:rsidR="009750E2" w:rsidRPr="00D610AE">
        <w:rPr>
          <w:rFonts w:ascii="Georgia" w:hAnsi="Georgia" w:cs="Consolas"/>
          <w:sz w:val="20"/>
          <w:szCs w:val="20"/>
        </w:rPr>
        <w:t>Proportion of population below the international poverty line</w:t>
      </w:r>
    </w:p>
    <w:p w14:paraId="3596BB38" w14:textId="77777777" w:rsidR="00D610AE" w:rsidRPr="00D610AE" w:rsidRDefault="00D610AE" w:rsidP="00D610AE">
      <w:pPr>
        <w:spacing w:after="120" w:line="240" w:lineRule="auto"/>
        <w:rPr>
          <w:rFonts w:ascii="Georgia" w:hAnsi="Georgia" w:cs="Consolas"/>
          <w:sz w:val="20"/>
          <w:szCs w:val="20"/>
        </w:rPr>
      </w:pPr>
      <w:r w:rsidRPr="00D610AE">
        <w:rPr>
          <w:rFonts w:ascii="Georgia" w:hAnsi="Georgia" w:cs="Consolas"/>
          <w:sz w:val="20"/>
          <w:szCs w:val="20"/>
        </w:rPr>
        <w:lastRenderedPageBreak/>
        <w:t>3.8.1 Coverage of essential health services (defined as the average coverage of essential services based on tracer interventions that include reproductive, maternal, newborn and child health, infectious diseases, non-communicable diseases and service capacity and access, among the general and the most disadvantaged population);</w:t>
      </w:r>
    </w:p>
    <w:p w14:paraId="769EF11C" w14:textId="5D727DD1" w:rsidR="009750E2" w:rsidRPr="00D610AE" w:rsidRDefault="009750E2" w:rsidP="00D610AE">
      <w:pPr>
        <w:spacing w:after="320" w:line="240" w:lineRule="auto"/>
        <w:rPr>
          <w:rFonts w:ascii="Georgia" w:hAnsi="Georgia" w:cs="Consolas"/>
          <w:sz w:val="20"/>
          <w:szCs w:val="20"/>
        </w:rPr>
      </w:pPr>
      <w:r w:rsidRPr="00D610AE">
        <w:rPr>
          <w:rFonts w:ascii="Georgia" w:hAnsi="Georgia" w:cs="Consolas"/>
          <w:sz w:val="20"/>
          <w:szCs w:val="20"/>
        </w:rPr>
        <w:t>OECD: Poverty ratio (66 years or more).</w:t>
      </w:r>
    </w:p>
    <w:p w14:paraId="63F7E77B" w14:textId="3CFB05FF" w:rsidR="009750E2" w:rsidRPr="00D610AE" w:rsidRDefault="009750E2" w:rsidP="009750E2">
      <w:pPr>
        <w:spacing w:after="240" w:line="360" w:lineRule="auto"/>
        <w:rPr>
          <w:rFonts w:ascii="Georgia" w:hAnsi="Georgia" w:cs="Consolas"/>
        </w:rPr>
      </w:pPr>
      <w:r w:rsidRPr="00D610AE">
        <w:rPr>
          <w:rFonts w:ascii="Georgia" w:hAnsi="Georgia" w:cs="Consolas"/>
          <w:u w:val="single"/>
        </w:rPr>
        <w:t>Children and the Youth</w:t>
      </w:r>
      <w:r w:rsidRPr="00D610AE">
        <w:rPr>
          <w:rFonts w:ascii="Georgia" w:hAnsi="Georgia" w:cs="Consolas"/>
        </w:rPr>
        <w:t>:</w:t>
      </w:r>
    </w:p>
    <w:p w14:paraId="348ADA23" w14:textId="77777777" w:rsidR="00D610AE" w:rsidRPr="00D610AE" w:rsidRDefault="00D610AE" w:rsidP="00D610AE">
      <w:pPr>
        <w:spacing w:after="120" w:line="240" w:lineRule="auto"/>
        <w:rPr>
          <w:rFonts w:ascii="Georgia" w:hAnsi="Georgia" w:cs="Consolas"/>
          <w:sz w:val="20"/>
          <w:szCs w:val="20"/>
        </w:rPr>
      </w:pPr>
      <w:r w:rsidRPr="00D610AE">
        <w:rPr>
          <w:rFonts w:ascii="Georgia" w:hAnsi="Georgia" w:cs="Consolas"/>
          <w:sz w:val="20"/>
          <w:szCs w:val="20"/>
        </w:rPr>
        <w:t>1.1.1Proportion of population below the international poverty line</w:t>
      </w:r>
    </w:p>
    <w:p w14:paraId="1CCF8021" w14:textId="77777777" w:rsidR="00973AD5" w:rsidRPr="00D30C6E" w:rsidRDefault="00973AD5" w:rsidP="00973AD5">
      <w:pPr>
        <w:spacing w:after="120" w:line="240" w:lineRule="auto"/>
        <w:rPr>
          <w:rFonts w:ascii="Georgia" w:hAnsi="Georgia" w:cs="Consolas"/>
          <w:sz w:val="20"/>
          <w:szCs w:val="20"/>
        </w:rPr>
      </w:pPr>
      <w:r w:rsidRPr="00D30C6E">
        <w:rPr>
          <w:rFonts w:ascii="Georgia" w:hAnsi="Georgia" w:cs="Consolas"/>
          <w:sz w:val="20"/>
          <w:szCs w:val="20"/>
        </w:rPr>
        <w:t>2.2.1 Prevalence of stunting (height for age &lt;-2 standard deviation from the median of the World Health Organization (WHO) Child Growth Standards) among children under 5 years of age;</w:t>
      </w:r>
    </w:p>
    <w:p w14:paraId="618F64D2" w14:textId="77777777" w:rsidR="00973AD5" w:rsidRDefault="00973AD5" w:rsidP="00973AD5">
      <w:pPr>
        <w:spacing w:after="120" w:line="240" w:lineRule="auto"/>
        <w:rPr>
          <w:rFonts w:ascii="Georgia" w:hAnsi="Georgia" w:cs="Consolas"/>
          <w:sz w:val="20"/>
          <w:szCs w:val="20"/>
        </w:rPr>
      </w:pPr>
      <w:r w:rsidRPr="00CB1F50">
        <w:rPr>
          <w:rFonts w:ascii="Georgia" w:hAnsi="Georgia" w:cs="Consolas"/>
          <w:sz w:val="20"/>
          <w:szCs w:val="20"/>
        </w:rPr>
        <w:t xml:space="preserve">3.b.1 Proportion of the target population covered by all vaccines included in their national </w:t>
      </w:r>
      <w:proofErr w:type="spellStart"/>
      <w:r w:rsidRPr="00CB1F50">
        <w:rPr>
          <w:rFonts w:ascii="Georgia" w:hAnsi="Georgia" w:cs="Consolas"/>
          <w:sz w:val="20"/>
          <w:szCs w:val="20"/>
        </w:rPr>
        <w:t>programme</w:t>
      </w:r>
      <w:proofErr w:type="spellEnd"/>
      <w:r w:rsidRPr="00CB1F50">
        <w:rPr>
          <w:rFonts w:ascii="Georgia" w:hAnsi="Georgia" w:cs="Consolas"/>
          <w:sz w:val="20"/>
          <w:szCs w:val="20"/>
        </w:rPr>
        <w:t>;</w:t>
      </w:r>
    </w:p>
    <w:p w14:paraId="551BC3F3" w14:textId="77777777" w:rsidR="00973AD5" w:rsidRDefault="00973AD5" w:rsidP="00973AD5">
      <w:pPr>
        <w:spacing w:after="120" w:line="240" w:lineRule="auto"/>
        <w:rPr>
          <w:rFonts w:ascii="Georgia" w:hAnsi="Georgia" w:cs="Consolas"/>
          <w:sz w:val="20"/>
          <w:szCs w:val="20"/>
        </w:rPr>
      </w:pPr>
      <w:r w:rsidRPr="00CB1F50">
        <w:rPr>
          <w:rFonts w:ascii="Georgia" w:hAnsi="Georgia" w:cs="Consolas"/>
          <w:sz w:val="20"/>
          <w:szCs w:val="20"/>
        </w:rPr>
        <w:t>3.7.2 Adolescent birth rate (aged 10–14 years; aged 15–19 years) per 1,000 women in that age group;</w:t>
      </w:r>
    </w:p>
    <w:p w14:paraId="4DDF3D11" w14:textId="5D0544A1" w:rsidR="00D610AE" w:rsidRPr="00D610AE" w:rsidRDefault="00D610AE" w:rsidP="00D610AE">
      <w:pPr>
        <w:spacing w:after="120" w:line="240" w:lineRule="auto"/>
        <w:rPr>
          <w:rFonts w:ascii="Georgia" w:hAnsi="Georgia" w:cs="Consolas"/>
          <w:sz w:val="20"/>
          <w:szCs w:val="20"/>
        </w:rPr>
      </w:pPr>
      <w:r w:rsidRPr="00D610AE">
        <w:rPr>
          <w:rFonts w:ascii="Georgia" w:hAnsi="Georgia" w:cs="Consolas"/>
          <w:sz w:val="20"/>
          <w:szCs w:val="20"/>
        </w:rPr>
        <w:t>3.8.1 Coverage of essential health services (defined as the average coverage of essential services based on tracer interventions that include reproductive, maternal, newborn and child health, infectious diseases, non-communicable diseases and service capacity and access, among the general and the most disadvantaged population);</w:t>
      </w:r>
    </w:p>
    <w:p w14:paraId="4D2BEE43" w14:textId="51091318" w:rsidR="009750E2" w:rsidRPr="00D610AE" w:rsidRDefault="009750E2" w:rsidP="00D610AE">
      <w:pPr>
        <w:spacing w:after="120" w:line="240" w:lineRule="auto"/>
        <w:rPr>
          <w:rFonts w:ascii="Georgia" w:hAnsi="Georgia" w:cs="Consolas"/>
          <w:sz w:val="20"/>
          <w:szCs w:val="20"/>
        </w:rPr>
      </w:pPr>
      <w:r w:rsidRPr="00D610AE">
        <w:rPr>
          <w:rFonts w:ascii="Georgia" w:hAnsi="Georgia" w:cs="Consolas"/>
          <w:sz w:val="20"/>
          <w:szCs w:val="20"/>
        </w:rPr>
        <w:t xml:space="preserve">4.1.1 Proportion of children and young people at the end of primary achieving at least a minimum proficiency level in </w:t>
      </w:r>
      <w:r w:rsidRPr="00D610AE">
        <w:rPr>
          <w:rFonts w:ascii="Georgia" w:hAnsi="Georgia" w:cs="Consolas"/>
          <w:b/>
          <w:bCs/>
          <w:sz w:val="20"/>
          <w:szCs w:val="20"/>
        </w:rPr>
        <w:t>reading</w:t>
      </w:r>
      <w:r w:rsidRPr="00D610AE">
        <w:rPr>
          <w:rFonts w:ascii="Georgia" w:hAnsi="Georgia" w:cs="Consolas"/>
          <w:sz w:val="20"/>
          <w:szCs w:val="20"/>
        </w:rPr>
        <w:t xml:space="preserve"> </w:t>
      </w:r>
    </w:p>
    <w:p w14:paraId="6EFD8B05" w14:textId="1098E614" w:rsidR="00D610AE" w:rsidRDefault="00D610AE" w:rsidP="00D610AE">
      <w:pPr>
        <w:spacing w:after="120" w:line="240" w:lineRule="auto"/>
        <w:rPr>
          <w:rFonts w:ascii="Georgia" w:hAnsi="Georgia" w:cs="Consolas"/>
          <w:b/>
          <w:bCs/>
          <w:sz w:val="20"/>
          <w:szCs w:val="20"/>
        </w:rPr>
      </w:pPr>
      <w:r w:rsidRPr="00D610AE">
        <w:rPr>
          <w:rFonts w:ascii="Georgia" w:hAnsi="Georgia" w:cs="Consolas"/>
          <w:sz w:val="20"/>
          <w:szCs w:val="20"/>
        </w:rPr>
        <w:t xml:space="preserve">4.1.1 Proportion of children and young people at the end of primary achieving at least a minimum proficiency level in </w:t>
      </w:r>
      <w:r w:rsidRPr="00D610AE">
        <w:rPr>
          <w:rFonts w:ascii="Georgia" w:hAnsi="Georgia" w:cs="Consolas"/>
          <w:b/>
          <w:bCs/>
          <w:sz w:val="20"/>
          <w:szCs w:val="20"/>
        </w:rPr>
        <w:t>mathematics</w:t>
      </w:r>
    </w:p>
    <w:p w14:paraId="1B1EE77F" w14:textId="567822E2" w:rsidR="00973AD5" w:rsidRDefault="00973AD5" w:rsidP="00973AD5">
      <w:pPr>
        <w:spacing w:after="120" w:line="240" w:lineRule="auto"/>
        <w:rPr>
          <w:rFonts w:ascii="Georgia" w:hAnsi="Georgia" w:cs="Consolas"/>
          <w:sz w:val="20"/>
          <w:szCs w:val="20"/>
        </w:rPr>
      </w:pPr>
      <w:r w:rsidRPr="00D30C6E">
        <w:rPr>
          <w:rFonts w:ascii="Georgia" w:hAnsi="Georgia" w:cs="Consolas"/>
          <w:sz w:val="20"/>
          <w:szCs w:val="20"/>
        </w:rPr>
        <w:t>8.6.1 Proportion of youth (aged 15–24 years) not in education, employment or training;</w:t>
      </w:r>
      <w:r>
        <w:rPr>
          <w:rFonts w:ascii="Georgia" w:hAnsi="Georgia" w:cs="Consolas"/>
          <w:sz w:val="20"/>
          <w:szCs w:val="20"/>
        </w:rPr>
        <w:t xml:space="preserve"> only female</w:t>
      </w:r>
    </w:p>
    <w:p w14:paraId="62E39033" w14:textId="5E85DBB1" w:rsidR="00973AD5" w:rsidRDefault="00973AD5" w:rsidP="00973AD5">
      <w:pPr>
        <w:spacing w:after="120" w:line="240" w:lineRule="auto"/>
        <w:rPr>
          <w:rFonts w:ascii="Georgia" w:hAnsi="Georgia" w:cs="Consolas"/>
          <w:sz w:val="20"/>
          <w:szCs w:val="20"/>
        </w:rPr>
      </w:pPr>
      <w:r w:rsidRPr="00D610AE">
        <w:rPr>
          <w:rFonts w:ascii="Georgia" w:hAnsi="Georgia" w:cs="Consolas"/>
          <w:sz w:val="20"/>
          <w:szCs w:val="20"/>
        </w:rPr>
        <w:t>OECD: Poverty ratio (0 to 17 years old)</w:t>
      </w:r>
    </w:p>
    <w:p w14:paraId="504A0BB0" w14:textId="10D25FFF" w:rsidR="00FD1F46" w:rsidRPr="00D610AE" w:rsidRDefault="00FD1F46" w:rsidP="00973AD5">
      <w:pPr>
        <w:spacing w:after="120" w:line="240" w:lineRule="auto"/>
        <w:rPr>
          <w:rFonts w:ascii="Georgia" w:hAnsi="Georgia" w:cs="Consolas"/>
          <w:sz w:val="20"/>
          <w:szCs w:val="20"/>
        </w:rPr>
      </w:pPr>
      <w:r>
        <w:rPr>
          <w:rFonts w:ascii="Georgia" w:hAnsi="Georgia" w:cs="Consolas"/>
          <w:sz w:val="20"/>
          <w:szCs w:val="20"/>
        </w:rPr>
        <w:t>______________________</w:t>
      </w:r>
    </w:p>
    <w:p w14:paraId="69E8A957" w14:textId="77777777" w:rsidR="00FD1F46" w:rsidRDefault="00FD1F46">
      <w:pPr>
        <w:rPr>
          <w:rFonts w:ascii="Georgia" w:hAnsi="Georgia" w:cs="Consolas"/>
          <w:b/>
          <w:bCs/>
          <w:sz w:val="20"/>
          <w:szCs w:val="20"/>
        </w:rPr>
      </w:pPr>
    </w:p>
    <w:p w14:paraId="44B3A387" w14:textId="700FCF22" w:rsidR="00F94C4B" w:rsidRPr="00CC51BB" w:rsidRDefault="00FD1F46" w:rsidP="00FD1F46">
      <w:pPr>
        <w:spacing w:after="320" w:line="360" w:lineRule="auto"/>
        <w:jc w:val="both"/>
        <w:rPr>
          <w:rFonts w:ascii="Georgia" w:hAnsi="Georgia" w:cs="Consolas"/>
        </w:rPr>
      </w:pPr>
      <w:r w:rsidRPr="00CC51BB">
        <w:rPr>
          <w:rFonts w:ascii="Georgia" w:hAnsi="Georgia" w:cs="Consolas"/>
        </w:rPr>
        <w:t>The association of each one of the SDG indicators with the demographic and NTA measures w</w:t>
      </w:r>
      <w:r w:rsidR="00F94C4B" w:rsidRPr="00CC51BB">
        <w:rPr>
          <w:rFonts w:ascii="Georgia" w:hAnsi="Georgia" w:cs="Consolas"/>
        </w:rPr>
        <w:t>as</w:t>
      </w:r>
      <w:r w:rsidRPr="00CC51BB">
        <w:rPr>
          <w:rFonts w:ascii="Georgia" w:hAnsi="Georgia" w:cs="Consolas"/>
        </w:rPr>
        <w:t xml:space="preserve"> examined graphically. </w:t>
      </w:r>
      <w:r w:rsidR="00F94C4B" w:rsidRPr="00CC51BB">
        <w:rPr>
          <w:rFonts w:ascii="Georgia" w:hAnsi="Georgia" w:cs="Consolas"/>
        </w:rPr>
        <w:t>Also</w:t>
      </w:r>
      <w:r w:rsidRPr="00CC51BB">
        <w:rPr>
          <w:rFonts w:ascii="Georgia" w:hAnsi="Georgia" w:cs="Consolas"/>
        </w:rPr>
        <w:t xml:space="preserve">, pairwise correlation coefficients were estimated for </w:t>
      </w:r>
      <w:r w:rsidR="00C87E31" w:rsidRPr="00CC51BB">
        <w:rPr>
          <w:rFonts w:ascii="Georgia" w:hAnsi="Georgia" w:cs="Consolas"/>
        </w:rPr>
        <w:t>each one of</w:t>
      </w:r>
      <w:r w:rsidRPr="00CC51BB">
        <w:rPr>
          <w:rFonts w:ascii="Georgia" w:hAnsi="Georgia" w:cs="Consolas"/>
        </w:rPr>
        <w:t xml:space="preserve"> measures </w:t>
      </w:r>
      <w:r w:rsidR="00F94C4B" w:rsidRPr="00CC51BB">
        <w:rPr>
          <w:rFonts w:ascii="Georgia" w:hAnsi="Georgia" w:cs="Consolas"/>
        </w:rPr>
        <w:t>from the</w:t>
      </w:r>
      <w:r w:rsidRPr="00CC51BB">
        <w:rPr>
          <w:rFonts w:ascii="Georgia" w:hAnsi="Georgia" w:cs="Consolas"/>
        </w:rPr>
        <w:t xml:space="preserve"> </w:t>
      </w:r>
      <w:r w:rsidR="00C87E31" w:rsidRPr="00CC51BB">
        <w:rPr>
          <w:rFonts w:ascii="Georgia" w:hAnsi="Georgia" w:cs="Consolas"/>
        </w:rPr>
        <w:t xml:space="preserve">three </w:t>
      </w:r>
      <w:r w:rsidRPr="00CC51BB">
        <w:rPr>
          <w:rFonts w:ascii="Georgia" w:hAnsi="Georgia" w:cs="Consolas"/>
        </w:rPr>
        <w:t>dimensions</w:t>
      </w:r>
      <w:r w:rsidR="00CC51BB" w:rsidRPr="00CC51BB">
        <w:rPr>
          <w:rFonts w:ascii="Georgia" w:hAnsi="Georgia" w:cs="Consolas"/>
        </w:rPr>
        <w:t xml:space="preserve">: </w:t>
      </w:r>
      <w:proofErr w:type="spellStart"/>
      <w:r w:rsidR="00CC51BB" w:rsidRPr="00CC51BB">
        <w:rPr>
          <w:rFonts w:ascii="Georgia" w:hAnsi="Georgia" w:cs="Consolas"/>
        </w:rPr>
        <w:t>i</w:t>
      </w:r>
      <w:proofErr w:type="spellEnd"/>
      <w:r w:rsidR="00CC51BB" w:rsidRPr="00CC51BB">
        <w:rPr>
          <w:rFonts w:ascii="Georgia" w:hAnsi="Georgia" w:cs="Consolas"/>
        </w:rPr>
        <w:t xml:space="preserve">) SDG indicators; ii) the 11 weighted demographic groups based on CADR and OADR; and iii) </w:t>
      </w:r>
      <w:r w:rsidR="00CC51BB" w:rsidRPr="00CC51BB">
        <w:rPr>
          <w:rFonts w:ascii="Georgia" w:hAnsi="Georgia"/>
        </w:rPr>
        <w:t xml:space="preserve">NTA dimensions measured both in terms of single ratios (CG0-19/CF0-19; CG65+/CF65+ and TG65+/TG0-19) and according to the quadrants discussed in previous </w:t>
      </w:r>
      <w:r w:rsidR="00520930">
        <w:rPr>
          <w:rFonts w:ascii="Georgia" w:hAnsi="Georgia"/>
        </w:rPr>
        <w:t>section</w:t>
      </w:r>
      <w:r w:rsidR="00CC51BB" w:rsidRPr="00CC51BB">
        <w:rPr>
          <w:rFonts w:ascii="Georgia" w:hAnsi="Georgia"/>
        </w:rPr>
        <w:t>.</w:t>
      </w:r>
      <w:r w:rsidR="003C0286">
        <w:rPr>
          <w:rFonts w:ascii="Georgia" w:hAnsi="Georgia"/>
        </w:rPr>
        <w:t xml:space="preserve"> A summary of the main results is presented in Table </w:t>
      </w:r>
      <w:r w:rsidR="00932014">
        <w:rPr>
          <w:rFonts w:ascii="Georgia" w:hAnsi="Georgia"/>
        </w:rPr>
        <w:t>6</w:t>
      </w:r>
      <w:r w:rsidR="003C0286">
        <w:rPr>
          <w:rFonts w:ascii="Georgia" w:hAnsi="Georgia"/>
        </w:rPr>
        <w:t xml:space="preserve"> at the end of the </w:t>
      </w:r>
      <w:r w:rsidR="00520930">
        <w:rPr>
          <w:rFonts w:ascii="Georgia" w:hAnsi="Georgia"/>
        </w:rPr>
        <w:t>section</w:t>
      </w:r>
      <w:r w:rsidR="003C0286">
        <w:rPr>
          <w:rFonts w:ascii="Georgia" w:hAnsi="Georgia"/>
        </w:rPr>
        <w:t>.</w:t>
      </w:r>
    </w:p>
    <w:p w14:paraId="779AA965" w14:textId="150CF46C" w:rsidR="00FC22E0" w:rsidRDefault="003207CC" w:rsidP="00FC22E0">
      <w:pPr>
        <w:pStyle w:val="Ttulo1"/>
        <w:numPr>
          <w:ilvl w:val="1"/>
          <w:numId w:val="19"/>
        </w:numPr>
        <w:spacing w:after="240"/>
        <w:ind w:left="142" w:hanging="142"/>
        <w:rPr>
          <w:rFonts w:ascii="Georgia" w:hAnsi="Georgia"/>
          <w:b/>
          <w:bCs/>
          <w:color w:val="auto"/>
          <w:sz w:val="22"/>
          <w:szCs w:val="22"/>
        </w:rPr>
      </w:pPr>
      <w:bookmarkStart w:id="20" w:name="_Toc24963905"/>
      <w:r>
        <w:rPr>
          <w:rFonts w:ascii="Georgia" w:hAnsi="Georgia"/>
          <w:b/>
          <w:bCs/>
          <w:color w:val="auto"/>
          <w:sz w:val="22"/>
          <w:szCs w:val="22"/>
        </w:rPr>
        <w:t>Associations between</w:t>
      </w:r>
      <w:r w:rsidR="00FC22E0">
        <w:rPr>
          <w:rFonts w:ascii="Georgia" w:hAnsi="Georgia"/>
          <w:b/>
          <w:bCs/>
          <w:color w:val="auto"/>
          <w:sz w:val="22"/>
          <w:szCs w:val="22"/>
        </w:rPr>
        <w:t xml:space="preserve"> </w:t>
      </w:r>
      <w:r>
        <w:rPr>
          <w:rFonts w:ascii="Georgia" w:hAnsi="Georgia"/>
          <w:b/>
          <w:bCs/>
          <w:color w:val="auto"/>
          <w:sz w:val="22"/>
          <w:szCs w:val="22"/>
        </w:rPr>
        <w:t>Demographic, NTA and SDG indicators</w:t>
      </w:r>
      <w:bookmarkEnd w:id="20"/>
    </w:p>
    <w:p w14:paraId="42128F4F" w14:textId="382867DA" w:rsidR="00C87E31" w:rsidRDefault="00C87E31" w:rsidP="00C87E31">
      <w:pPr>
        <w:spacing w:after="320" w:line="360" w:lineRule="auto"/>
        <w:jc w:val="both"/>
        <w:rPr>
          <w:rFonts w:ascii="Georgia" w:hAnsi="Georgia" w:cs="Times New Roman"/>
        </w:rPr>
      </w:pPr>
      <w:bookmarkStart w:id="21" w:name="_Hlk24794458"/>
      <w:r>
        <w:rPr>
          <w:rFonts w:ascii="Georgia" w:hAnsi="Georgia" w:cs="Times New Roman"/>
        </w:rPr>
        <w:t>All SDG indicators are multidimensional measures of living conditions. They are affected and affect the main demographic variables (mortality, fertility, and migration) as well as public policies, individual decisions, the formation of families</w:t>
      </w:r>
      <w:r w:rsidR="00F045AA">
        <w:rPr>
          <w:rFonts w:ascii="Georgia" w:hAnsi="Georgia" w:cs="Times New Roman"/>
        </w:rPr>
        <w:t>,</w:t>
      </w:r>
      <w:r>
        <w:rPr>
          <w:rFonts w:ascii="Georgia" w:hAnsi="Georgia" w:cs="Times New Roman"/>
        </w:rPr>
        <w:t xml:space="preserve"> and the development of markets, which will ultimately define the characteristics of the economic life cycle (NTA). </w:t>
      </w:r>
      <w:r w:rsidR="00280A1A">
        <w:rPr>
          <w:rFonts w:ascii="Georgia" w:hAnsi="Georgia" w:cs="Times New Roman"/>
        </w:rPr>
        <w:t xml:space="preserve">Therefore, the results of this </w:t>
      </w:r>
      <w:r w:rsidR="00520930">
        <w:rPr>
          <w:rFonts w:ascii="Georgia" w:hAnsi="Georgia" w:cs="Times New Roman"/>
        </w:rPr>
        <w:t>section</w:t>
      </w:r>
      <w:r>
        <w:rPr>
          <w:rFonts w:ascii="Georgia" w:hAnsi="Georgia" w:cs="Times New Roman"/>
        </w:rPr>
        <w:t xml:space="preserve"> must be analyzed with caution since they represent </w:t>
      </w:r>
      <w:r w:rsidR="005356DD">
        <w:rPr>
          <w:rFonts w:ascii="Georgia" w:hAnsi="Georgia" w:cs="Times New Roman"/>
        </w:rPr>
        <w:lastRenderedPageBreak/>
        <w:t>si</w:t>
      </w:r>
      <w:r>
        <w:rPr>
          <w:rFonts w:ascii="Georgia" w:hAnsi="Georgia" w:cs="Times New Roman"/>
        </w:rPr>
        <w:t xml:space="preserve">mple associations </w:t>
      </w:r>
      <w:r w:rsidR="005356DD">
        <w:rPr>
          <w:rFonts w:ascii="Georgia" w:hAnsi="Georgia" w:cs="Times New Roman"/>
        </w:rPr>
        <w:t xml:space="preserve">between the indicators </w:t>
      </w:r>
      <w:r>
        <w:rPr>
          <w:rFonts w:ascii="Georgia" w:hAnsi="Georgia" w:cs="Times New Roman"/>
        </w:rPr>
        <w:t>that may be strengthen</w:t>
      </w:r>
      <w:r w:rsidR="00F045AA">
        <w:rPr>
          <w:rFonts w:ascii="Georgia" w:hAnsi="Georgia" w:cs="Times New Roman"/>
        </w:rPr>
        <w:t>ed</w:t>
      </w:r>
      <w:r>
        <w:rPr>
          <w:rFonts w:ascii="Georgia" w:hAnsi="Georgia" w:cs="Times New Roman"/>
        </w:rPr>
        <w:t xml:space="preserve"> by</w:t>
      </w:r>
      <w:r w:rsidR="005356DD">
        <w:rPr>
          <w:rFonts w:ascii="Georgia" w:hAnsi="Georgia" w:cs="Times New Roman"/>
        </w:rPr>
        <w:t xml:space="preserve"> existing</w:t>
      </w:r>
      <w:r>
        <w:rPr>
          <w:rFonts w:ascii="Georgia" w:hAnsi="Georgia" w:cs="Times New Roman"/>
        </w:rPr>
        <w:t xml:space="preserve"> feedback effects. </w:t>
      </w:r>
    </w:p>
    <w:p w14:paraId="7C424B5D" w14:textId="57A5F695" w:rsidR="000271E6" w:rsidRDefault="00F94C4B" w:rsidP="0062431C">
      <w:pPr>
        <w:spacing w:after="320" w:line="360" w:lineRule="auto"/>
        <w:jc w:val="both"/>
        <w:rPr>
          <w:rFonts w:ascii="Georgia" w:hAnsi="Georgia" w:cs="Times New Roman"/>
        </w:rPr>
      </w:pPr>
      <w:r w:rsidRPr="00C87E31">
        <w:rPr>
          <w:rFonts w:ascii="Georgia" w:hAnsi="Georgia" w:cs="Times New Roman"/>
        </w:rPr>
        <w:t xml:space="preserve">Poverty </w:t>
      </w:r>
      <w:r w:rsidR="005356DD">
        <w:rPr>
          <w:rFonts w:ascii="Georgia" w:hAnsi="Georgia" w:cs="Times New Roman"/>
        </w:rPr>
        <w:t>rates are</w:t>
      </w:r>
      <w:r w:rsidRPr="00C87E31">
        <w:rPr>
          <w:rFonts w:ascii="Georgia" w:hAnsi="Georgia" w:cs="Times New Roman"/>
        </w:rPr>
        <w:t xml:space="preserve"> probably </w:t>
      </w:r>
      <w:r w:rsidR="005356DD">
        <w:rPr>
          <w:rFonts w:ascii="Georgia" w:hAnsi="Georgia" w:cs="Times New Roman"/>
        </w:rPr>
        <w:t>one of the SDG indicators with stronger connections with the size and patterns of economic flows in the life cycle. Since poverty is generally more prevalent among children and the elderly than adults, one should expect higher levels of consumption among these age groups to be associated with lower poverty rates. At the same time, at the more advanced stages of the demographic transition, fertility</w:t>
      </w:r>
      <w:r w:rsidR="00FF1769">
        <w:rPr>
          <w:rFonts w:ascii="Georgia" w:hAnsi="Georgia" w:cs="Times New Roman"/>
        </w:rPr>
        <w:t xml:space="preserve"> reduces</w:t>
      </w:r>
      <w:r w:rsidR="00F045AA">
        <w:rPr>
          <w:rFonts w:ascii="Georgia" w:hAnsi="Georgia" w:cs="Times New Roman"/>
        </w:rPr>
        <w:t>,</w:t>
      </w:r>
      <w:r w:rsidR="005356DD">
        <w:rPr>
          <w:rFonts w:ascii="Georgia" w:hAnsi="Georgia" w:cs="Times New Roman"/>
        </w:rPr>
        <w:t xml:space="preserve"> and the </w:t>
      </w:r>
      <w:r w:rsidR="0062431C">
        <w:rPr>
          <w:rFonts w:ascii="Georgia" w:hAnsi="Georgia" w:cs="Times New Roman"/>
        </w:rPr>
        <w:t xml:space="preserve">dependency ratio within the households also declines, </w:t>
      </w:r>
      <w:r w:rsidR="00FF1769">
        <w:rPr>
          <w:rFonts w:ascii="Georgia" w:hAnsi="Georgia" w:cs="Times New Roman"/>
        </w:rPr>
        <w:t>particularly</w:t>
      </w:r>
      <w:r w:rsidR="0062431C">
        <w:rPr>
          <w:rFonts w:ascii="Georgia" w:hAnsi="Georgia" w:cs="Times New Roman"/>
        </w:rPr>
        <w:t xml:space="preserve"> </w:t>
      </w:r>
      <w:r w:rsidR="00A55251">
        <w:rPr>
          <w:rFonts w:ascii="Georgia" w:hAnsi="Georgia" w:cs="Times New Roman"/>
        </w:rPr>
        <w:t xml:space="preserve">among groups of </w:t>
      </w:r>
      <w:r w:rsidR="00452169">
        <w:rPr>
          <w:rFonts w:ascii="Georgia" w:hAnsi="Georgia" w:cs="Times New Roman"/>
        </w:rPr>
        <w:t>lower</w:t>
      </w:r>
      <w:r w:rsidR="006557CF">
        <w:rPr>
          <w:rFonts w:ascii="Georgia" w:hAnsi="Georgia" w:cs="Times New Roman"/>
        </w:rPr>
        <w:t>-</w:t>
      </w:r>
      <w:r w:rsidR="00452169">
        <w:rPr>
          <w:rFonts w:ascii="Georgia" w:hAnsi="Georgia" w:cs="Times New Roman"/>
        </w:rPr>
        <w:t>income</w:t>
      </w:r>
      <w:r w:rsidR="00A55251">
        <w:rPr>
          <w:rFonts w:ascii="Georgia" w:hAnsi="Georgia" w:cs="Times New Roman"/>
        </w:rPr>
        <w:t xml:space="preserve">, which improves the chances of individuals being out of poverty. On the other hand, </w:t>
      </w:r>
      <w:r w:rsidR="00F045AA">
        <w:rPr>
          <w:rFonts w:ascii="Georgia" w:hAnsi="Georgia" w:cs="Times New Roman"/>
        </w:rPr>
        <w:t>grow</w:t>
      </w:r>
      <w:r w:rsidR="00A55251">
        <w:rPr>
          <w:rFonts w:ascii="Georgia" w:hAnsi="Georgia" w:cs="Times New Roman"/>
        </w:rPr>
        <w:t>ing income levels reduce mortality and fertility levels</w:t>
      </w:r>
      <w:r w:rsidR="003452D1">
        <w:rPr>
          <w:rFonts w:ascii="Georgia" w:hAnsi="Georgia" w:cs="Times New Roman"/>
        </w:rPr>
        <w:t xml:space="preserve"> changing the population ag</w:t>
      </w:r>
      <w:r w:rsidR="00FF09CC">
        <w:rPr>
          <w:rFonts w:ascii="Georgia" w:hAnsi="Georgia" w:cs="Times New Roman"/>
        </w:rPr>
        <w:t>e</w:t>
      </w:r>
      <w:r w:rsidR="003452D1">
        <w:rPr>
          <w:rFonts w:ascii="Georgia" w:hAnsi="Georgia" w:cs="Times New Roman"/>
        </w:rPr>
        <w:t xml:space="preserve"> structure</w:t>
      </w:r>
      <w:r w:rsidR="00A55251">
        <w:rPr>
          <w:rFonts w:ascii="Georgia" w:hAnsi="Georgia" w:cs="Times New Roman"/>
        </w:rPr>
        <w:t xml:space="preserve">. </w:t>
      </w:r>
      <w:r w:rsidR="00FF1769">
        <w:rPr>
          <w:rFonts w:ascii="Georgia" w:hAnsi="Georgia" w:cs="Times New Roman"/>
        </w:rPr>
        <w:t>Therefore, n</w:t>
      </w:r>
      <w:r w:rsidR="00D54B9B">
        <w:rPr>
          <w:rFonts w:ascii="Georgia" w:hAnsi="Georgia" w:cs="Times New Roman"/>
        </w:rPr>
        <w:t>ot surprisingly, a</w:t>
      </w:r>
      <w:r w:rsidR="00A55251">
        <w:rPr>
          <w:rFonts w:ascii="Georgia" w:hAnsi="Georgia" w:cs="Times New Roman"/>
        </w:rPr>
        <w:t>ccording to Figure 2</w:t>
      </w:r>
      <w:r w:rsidR="003207CC">
        <w:rPr>
          <w:rFonts w:ascii="Georgia" w:hAnsi="Georgia" w:cs="Times New Roman"/>
        </w:rPr>
        <w:t>4</w:t>
      </w:r>
      <w:r w:rsidR="00D54B9B">
        <w:rPr>
          <w:rFonts w:ascii="Georgia" w:hAnsi="Georgia" w:cs="Times New Roman"/>
        </w:rPr>
        <w:t>, the proportion of the population living below the international poverty line is significantly higher in the sub-regions of Africa and Asia, followed by LAC, than Europe, North America</w:t>
      </w:r>
      <w:r w:rsidR="00F045AA">
        <w:rPr>
          <w:rFonts w:ascii="Georgia" w:hAnsi="Georgia" w:cs="Times New Roman"/>
        </w:rPr>
        <w:t>,</w:t>
      </w:r>
      <w:r w:rsidR="00D54B9B">
        <w:rPr>
          <w:rFonts w:ascii="Georgia" w:hAnsi="Georgia" w:cs="Times New Roman"/>
        </w:rPr>
        <w:t xml:space="preserve"> and Oceania. </w:t>
      </w:r>
      <w:r w:rsidR="00FF1769">
        <w:rPr>
          <w:rFonts w:ascii="Georgia" w:hAnsi="Georgia" w:cs="Times New Roman"/>
        </w:rPr>
        <w:t>P</w:t>
      </w:r>
      <w:r w:rsidR="000271E6">
        <w:rPr>
          <w:rFonts w:ascii="Georgia" w:hAnsi="Georgia" w:cs="Times New Roman"/>
        </w:rPr>
        <w:t>overty</w:t>
      </w:r>
      <w:r w:rsidR="00D54B9B">
        <w:rPr>
          <w:rFonts w:ascii="Georgia" w:hAnsi="Georgia" w:cs="Times New Roman"/>
        </w:rPr>
        <w:t xml:space="preserve"> tends to be lower in countries with lower CADR and higher participation of the public sector in providing consumption to children.</w:t>
      </w:r>
      <w:r w:rsidR="003207CC">
        <w:rPr>
          <w:rFonts w:ascii="Georgia" w:hAnsi="Georgia" w:cs="Times New Roman"/>
        </w:rPr>
        <w:t xml:space="preserve"> Since most LAC countries are already in the intermediate stages of the demographic transition, poverty rates are relatively lower there than in countries in Africa and Asia.  </w:t>
      </w:r>
      <w:r w:rsidR="00CC51BB">
        <w:rPr>
          <w:rFonts w:ascii="Georgia" w:hAnsi="Georgia" w:cs="Times New Roman"/>
        </w:rPr>
        <w:t xml:space="preserve">The correlation </w:t>
      </w:r>
      <w:r w:rsidR="003207CC">
        <w:rPr>
          <w:rFonts w:ascii="Georgia" w:hAnsi="Georgia" w:cs="Times New Roman"/>
        </w:rPr>
        <w:t>measures</w:t>
      </w:r>
      <w:r w:rsidR="00CC51BB" w:rsidRPr="009C0FA0">
        <w:rPr>
          <w:rFonts w:ascii="Georgia" w:hAnsi="Georgia" w:cs="Times New Roman"/>
        </w:rPr>
        <w:t xml:space="preserve"> confirm</w:t>
      </w:r>
      <w:r w:rsidR="00CC51BB">
        <w:rPr>
          <w:rFonts w:ascii="Georgia" w:hAnsi="Georgia" w:cs="Times New Roman"/>
        </w:rPr>
        <w:t xml:space="preserve"> statistically significant negative correlations between poverty and the demographic dimension (</w:t>
      </w:r>
      <w:r w:rsidR="003207CC">
        <w:rPr>
          <w:rFonts w:ascii="Georgia" w:hAnsi="Georgia" w:cs="Times New Roman"/>
        </w:rPr>
        <w:t>-0.59</w:t>
      </w:r>
      <w:r w:rsidR="00CC51BB">
        <w:rPr>
          <w:rFonts w:ascii="Georgia" w:hAnsi="Georgia" w:cs="Times New Roman"/>
        </w:rPr>
        <w:t>), as well as poverty and NTA dimensions (CG/CF 0-19</w:t>
      </w:r>
      <w:r w:rsidR="003207CC">
        <w:rPr>
          <w:rFonts w:ascii="Georgia" w:hAnsi="Georgia" w:cs="Times New Roman"/>
        </w:rPr>
        <w:t xml:space="preserve"> = -0.51</w:t>
      </w:r>
      <w:r w:rsidR="00CC51BB">
        <w:rPr>
          <w:rFonts w:ascii="Georgia" w:hAnsi="Georgia" w:cs="Times New Roman"/>
        </w:rPr>
        <w:t>; CG/CF 65+</w:t>
      </w:r>
      <w:r w:rsidR="003207CC">
        <w:rPr>
          <w:rFonts w:ascii="Georgia" w:hAnsi="Georgia" w:cs="Times New Roman"/>
        </w:rPr>
        <w:t>=-0.50</w:t>
      </w:r>
      <w:r w:rsidR="00CC51BB">
        <w:rPr>
          <w:rFonts w:ascii="Georgia" w:hAnsi="Georgia" w:cs="Times New Roman"/>
        </w:rPr>
        <w:t>)</w:t>
      </w:r>
      <w:r w:rsidR="00B51872">
        <w:rPr>
          <w:rFonts w:ascii="Georgia" w:hAnsi="Georgia" w:cs="Times New Roman"/>
        </w:rPr>
        <w:t>, but not with intergenerational measures</w:t>
      </w:r>
      <w:r w:rsidR="00B319F1">
        <w:rPr>
          <w:rFonts w:ascii="Georgia" w:hAnsi="Georgia" w:cs="Times New Roman"/>
        </w:rPr>
        <w:t>.</w:t>
      </w:r>
      <w:r w:rsidR="00CC51BB">
        <w:rPr>
          <w:rFonts w:ascii="Georgia" w:hAnsi="Georgia" w:cs="Times New Roman"/>
        </w:rPr>
        <w:t xml:space="preserve"> </w:t>
      </w:r>
      <w:r w:rsidR="003207CC" w:rsidRPr="003207CC">
        <w:rPr>
          <w:rFonts w:ascii="Georgia" w:hAnsi="Georgia"/>
        </w:rPr>
        <w:t xml:space="preserve">In the comparisons with NTA quadrants the correlation is positive, which is consistent since Q1 is characterized by the </w:t>
      </w:r>
      <w:r w:rsidR="00F045AA">
        <w:rPr>
          <w:rFonts w:ascii="Georgia" w:hAnsi="Georgia"/>
        </w:rPr>
        <w:t>most significan</w:t>
      </w:r>
      <w:r w:rsidR="003207CC" w:rsidRPr="003207CC">
        <w:rPr>
          <w:rFonts w:ascii="Georgia" w:hAnsi="Georgia"/>
        </w:rPr>
        <w:t>t ratio of public flows</w:t>
      </w:r>
      <w:r w:rsidR="006557CF">
        <w:rPr>
          <w:rFonts w:ascii="Georgia" w:hAnsi="Georgia"/>
        </w:rPr>
        <w:t>,</w:t>
      </w:r>
      <w:r w:rsidR="003207CC" w:rsidRPr="003207CC">
        <w:rPr>
          <w:rFonts w:ascii="Georgia" w:hAnsi="Georgia"/>
        </w:rPr>
        <w:t xml:space="preserve"> whereas Q4, the lowest. </w:t>
      </w:r>
    </w:p>
    <w:p w14:paraId="23357835" w14:textId="77777777" w:rsidR="009A07D5" w:rsidRDefault="009A07D5" w:rsidP="00DC77CC">
      <w:pPr>
        <w:spacing w:line="360" w:lineRule="auto"/>
        <w:jc w:val="center"/>
        <w:rPr>
          <w:rFonts w:ascii="Georgia" w:hAnsi="Georgia" w:cs="Times New Roman"/>
          <w:b/>
          <w:bCs/>
        </w:rPr>
      </w:pPr>
    </w:p>
    <w:p w14:paraId="2DF76588" w14:textId="77777777" w:rsidR="009A07D5" w:rsidRDefault="009A07D5" w:rsidP="00DC77CC">
      <w:pPr>
        <w:spacing w:line="360" w:lineRule="auto"/>
        <w:jc w:val="center"/>
        <w:rPr>
          <w:rFonts w:ascii="Georgia" w:hAnsi="Georgia" w:cs="Times New Roman"/>
          <w:b/>
          <w:bCs/>
        </w:rPr>
      </w:pPr>
    </w:p>
    <w:p w14:paraId="796CE494" w14:textId="77777777" w:rsidR="009A07D5" w:rsidRDefault="009A07D5" w:rsidP="00DC77CC">
      <w:pPr>
        <w:spacing w:line="360" w:lineRule="auto"/>
        <w:jc w:val="center"/>
        <w:rPr>
          <w:rFonts w:ascii="Georgia" w:hAnsi="Georgia" w:cs="Times New Roman"/>
          <w:b/>
          <w:bCs/>
        </w:rPr>
      </w:pPr>
    </w:p>
    <w:p w14:paraId="0401F54C" w14:textId="77777777" w:rsidR="009A07D5" w:rsidRDefault="009A07D5" w:rsidP="00DC77CC">
      <w:pPr>
        <w:spacing w:line="360" w:lineRule="auto"/>
        <w:jc w:val="center"/>
        <w:rPr>
          <w:rFonts w:ascii="Georgia" w:hAnsi="Georgia" w:cs="Times New Roman"/>
          <w:b/>
          <w:bCs/>
        </w:rPr>
      </w:pPr>
    </w:p>
    <w:p w14:paraId="678282B9" w14:textId="77777777" w:rsidR="009A07D5" w:rsidRDefault="009A07D5" w:rsidP="00DC77CC">
      <w:pPr>
        <w:spacing w:line="360" w:lineRule="auto"/>
        <w:jc w:val="center"/>
        <w:rPr>
          <w:rFonts w:ascii="Georgia" w:hAnsi="Georgia" w:cs="Times New Roman"/>
          <w:b/>
          <w:bCs/>
        </w:rPr>
      </w:pPr>
    </w:p>
    <w:p w14:paraId="20E13F8D" w14:textId="77777777" w:rsidR="009A07D5" w:rsidRDefault="009A07D5" w:rsidP="00DC77CC">
      <w:pPr>
        <w:spacing w:line="360" w:lineRule="auto"/>
        <w:jc w:val="center"/>
        <w:rPr>
          <w:rFonts w:ascii="Georgia" w:hAnsi="Georgia" w:cs="Times New Roman"/>
          <w:b/>
          <w:bCs/>
        </w:rPr>
      </w:pPr>
    </w:p>
    <w:p w14:paraId="1E7A03D3" w14:textId="77777777" w:rsidR="009A07D5" w:rsidRDefault="009A07D5" w:rsidP="00DC77CC">
      <w:pPr>
        <w:spacing w:line="360" w:lineRule="auto"/>
        <w:jc w:val="center"/>
        <w:rPr>
          <w:rFonts w:ascii="Georgia" w:hAnsi="Georgia" w:cs="Times New Roman"/>
          <w:b/>
          <w:bCs/>
        </w:rPr>
      </w:pPr>
    </w:p>
    <w:p w14:paraId="4ED097D9" w14:textId="77777777" w:rsidR="009A07D5" w:rsidRDefault="009A07D5" w:rsidP="00DC77CC">
      <w:pPr>
        <w:spacing w:line="360" w:lineRule="auto"/>
        <w:jc w:val="center"/>
        <w:rPr>
          <w:rFonts w:ascii="Georgia" w:hAnsi="Georgia" w:cs="Times New Roman"/>
          <w:b/>
          <w:bCs/>
        </w:rPr>
      </w:pPr>
    </w:p>
    <w:p w14:paraId="40F9CB9B" w14:textId="77777777" w:rsidR="009A07D5" w:rsidRDefault="009A07D5" w:rsidP="00DC77CC">
      <w:pPr>
        <w:spacing w:line="360" w:lineRule="auto"/>
        <w:jc w:val="center"/>
        <w:rPr>
          <w:rFonts w:ascii="Georgia" w:hAnsi="Georgia" w:cs="Times New Roman"/>
          <w:b/>
          <w:bCs/>
        </w:rPr>
      </w:pPr>
    </w:p>
    <w:p w14:paraId="346A7E65" w14:textId="77777777" w:rsidR="009A07D5" w:rsidRDefault="009A07D5" w:rsidP="00DC77CC">
      <w:pPr>
        <w:spacing w:line="360" w:lineRule="auto"/>
        <w:jc w:val="center"/>
        <w:rPr>
          <w:rFonts w:ascii="Georgia" w:hAnsi="Georgia" w:cs="Times New Roman"/>
          <w:b/>
          <w:bCs/>
        </w:rPr>
      </w:pPr>
    </w:p>
    <w:p w14:paraId="0B38D756" w14:textId="77777777" w:rsidR="009A07D5" w:rsidRDefault="009A07D5" w:rsidP="00DC77CC">
      <w:pPr>
        <w:spacing w:line="360" w:lineRule="auto"/>
        <w:jc w:val="center"/>
        <w:rPr>
          <w:rFonts w:ascii="Georgia" w:hAnsi="Georgia" w:cs="Times New Roman"/>
          <w:b/>
          <w:bCs/>
        </w:rPr>
      </w:pPr>
    </w:p>
    <w:p w14:paraId="215F75D0" w14:textId="36E3CCBB" w:rsidR="00FD1F46" w:rsidRPr="00516554" w:rsidRDefault="00DC77CC" w:rsidP="00DC77CC">
      <w:pPr>
        <w:spacing w:line="360" w:lineRule="auto"/>
        <w:jc w:val="center"/>
        <w:rPr>
          <w:rFonts w:ascii="Georgia" w:hAnsi="Georgia" w:cs="Times New Roman"/>
          <w:b/>
          <w:bCs/>
        </w:rPr>
      </w:pPr>
      <w:r w:rsidRPr="00E76819">
        <w:rPr>
          <w:rFonts w:ascii="Georgia" w:hAnsi="Georgia" w:cs="Times New Roman"/>
          <w:b/>
          <w:bCs/>
        </w:rPr>
        <w:t>Figure 2</w:t>
      </w:r>
      <w:r w:rsidR="003207CC">
        <w:rPr>
          <w:rFonts w:ascii="Georgia" w:hAnsi="Georgia" w:cs="Times New Roman"/>
          <w:b/>
          <w:bCs/>
        </w:rPr>
        <w:t>4</w:t>
      </w:r>
      <w:r w:rsidRPr="00E76819">
        <w:rPr>
          <w:rFonts w:ascii="Georgia" w:hAnsi="Georgia" w:cs="Times New Roman"/>
          <w:b/>
          <w:bCs/>
        </w:rPr>
        <w:t xml:space="preserve"> – </w:t>
      </w:r>
      <w:r w:rsidR="00D54B9B">
        <w:rPr>
          <w:rFonts w:ascii="Georgia" w:hAnsi="Georgia" w:cs="Times New Roman"/>
          <w:b/>
          <w:bCs/>
        </w:rPr>
        <w:t>Poverty Rates (1.1.1. international line):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sidR="00D54B9B">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(CADR and OADR)</w:t>
      </w:r>
      <w:r w:rsidR="00D54B9B">
        <w:rPr>
          <w:rFonts w:ascii="Georgia" w:hAnsi="Georgia" w:cs="Times New Roman"/>
          <w:b/>
          <w:bCs/>
        </w:rPr>
        <w:t xml:space="preserve"> and </w:t>
      </w:r>
      <w:r>
        <w:rPr>
          <w:rFonts w:ascii="Georgia" w:hAnsi="Georgia" w:cs="Times New Roman"/>
          <w:b/>
          <w:bCs/>
        </w:rPr>
        <w:t xml:space="preserve">NTA measures </w:t>
      </w:r>
    </w:p>
    <w:p w14:paraId="3C2272BF" w14:textId="52763E15" w:rsidR="00D610AE" w:rsidRDefault="00D54B9B" w:rsidP="00544C5C">
      <w:pPr>
        <w:pStyle w:val="PargrafodaLista"/>
        <w:numPr>
          <w:ilvl w:val="0"/>
          <w:numId w:val="5"/>
        </w:numPr>
        <w:spacing w:after="120" w:line="240" w:lineRule="auto"/>
        <w:rPr>
          <w:rFonts w:ascii="Georgia" w:hAnsi="Georgia" w:cs="Consolas"/>
          <w:sz w:val="16"/>
          <w:szCs w:val="16"/>
        </w:rPr>
      </w:pPr>
      <w:r w:rsidRPr="00D54B9B">
        <w:rPr>
          <w:rFonts w:ascii="Georgia" w:hAnsi="Georgia" w:cs="Consolas"/>
          <w:sz w:val="16"/>
          <w:szCs w:val="16"/>
        </w:rPr>
        <w:t>poverty rates by sub-region</w:t>
      </w:r>
      <w:r w:rsidR="004A6439">
        <w:rPr>
          <w:rFonts w:ascii="Georgia" w:hAnsi="Georgia" w:cs="Consolas"/>
          <w:sz w:val="16"/>
          <w:szCs w:val="16"/>
        </w:rPr>
        <w:t xml:space="preserve"> </w:t>
      </w:r>
      <w:r w:rsidRPr="00D54B9B">
        <w:rPr>
          <w:rFonts w:ascii="Georgia" w:hAnsi="Georgia" w:cs="Consolas"/>
          <w:sz w:val="16"/>
          <w:szCs w:val="16"/>
        </w:rPr>
        <w:tab/>
      </w:r>
      <w:r w:rsidR="003207CC">
        <w:rPr>
          <w:rFonts w:ascii="Georgia" w:hAnsi="Georgia" w:cs="Consolas"/>
          <w:sz w:val="16"/>
          <w:szCs w:val="16"/>
        </w:rPr>
        <w:tab/>
      </w:r>
      <w:r w:rsidRPr="00D54B9B">
        <w:rPr>
          <w:rFonts w:ascii="Georgia" w:hAnsi="Georgia" w:cs="Consolas"/>
          <w:sz w:val="16"/>
          <w:szCs w:val="16"/>
        </w:rPr>
        <w:t xml:space="preserve">b) poverty rates by demographic dependency </w:t>
      </w:r>
      <w:r w:rsidR="004A6439">
        <w:rPr>
          <w:rFonts w:ascii="Georgia" w:hAnsi="Georgia" w:cs="Consolas"/>
          <w:sz w:val="16"/>
          <w:szCs w:val="16"/>
        </w:rPr>
        <w:t>r</w:t>
      </w:r>
      <w:r w:rsidRPr="00D54B9B">
        <w:rPr>
          <w:rFonts w:ascii="Georgia" w:hAnsi="Georgia" w:cs="Consolas"/>
          <w:sz w:val="16"/>
          <w:szCs w:val="16"/>
        </w:rPr>
        <w:t>atios</w:t>
      </w:r>
    </w:p>
    <w:p w14:paraId="2F0E38D2" w14:textId="31A3876F" w:rsidR="00AA6F2E" w:rsidRDefault="00AA6F2E" w:rsidP="00AA6F2E">
      <w:r w:rsidRPr="00AB20EF">
        <w:rPr>
          <w:noProof/>
          <w:lang w:val="pt-BR" w:eastAsia="pt-BR"/>
        </w:rPr>
        <w:drawing>
          <wp:inline distT="0" distB="0" distL="0" distR="0" wp14:anchorId="588D2B2B" wp14:editId="059A40D6">
            <wp:extent cx="2617200" cy="1994400"/>
            <wp:effectExtent l="0" t="0" r="0" b="635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17200" cy="1994400"/>
                    </a:xfrm>
                    <a:prstGeom prst="rect">
                      <a:avLst/>
                    </a:prstGeom>
                  </pic:spPr>
                </pic:pic>
              </a:graphicData>
            </a:graphic>
          </wp:inline>
        </w:drawing>
      </w:r>
      <w:r w:rsidRPr="00AB20EF">
        <w:rPr>
          <w:noProof/>
          <w:lang w:val="pt-BR" w:eastAsia="pt-BR"/>
        </w:rPr>
        <w:drawing>
          <wp:inline distT="0" distB="0" distL="0" distR="0" wp14:anchorId="250EC910" wp14:editId="09B60D64">
            <wp:extent cx="2617200" cy="1994400"/>
            <wp:effectExtent l="0" t="0" r="0" b="635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17200" cy="1994400"/>
                    </a:xfrm>
                    <a:prstGeom prst="rect">
                      <a:avLst/>
                    </a:prstGeom>
                  </pic:spPr>
                </pic:pic>
              </a:graphicData>
            </a:graphic>
          </wp:inline>
        </w:drawing>
      </w:r>
    </w:p>
    <w:p w14:paraId="7E8BC213" w14:textId="37468664" w:rsidR="00D54B9B" w:rsidRPr="00D54B9B" w:rsidRDefault="00D54B9B" w:rsidP="00D54B9B">
      <w:pPr>
        <w:spacing w:after="120" w:line="240" w:lineRule="auto"/>
        <w:ind w:left="720"/>
        <w:rPr>
          <w:rFonts w:ascii="Georgia" w:hAnsi="Georgia" w:cs="Consolas"/>
          <w:sz w:val="16"/>
          <w:szCs w:val="16"/>
        </w:rPr>
      </w:pPr>
      <w:r>
        <w:rPr>
          <w:rFonts w:ascii="Georgia" w:hAnsi="Georgia" w:cs="Consolas"/>
          <w:sz w:val="16"/>
          <w:szCs w:val="16"/>
        </w:rPr>
        <w:t xml:space="preserve">c) </w:t>
      </w:r>
      <w:r w:rsidRPr="00D54B9B">
        <w:rPr>
          <w:rFonts w:ascii="Georgia" w:hAnsi="Georgia" w:cs="Consolas"/>
          <w:sz w:val="16"/>
          <w:szCs w:val="16"/>
        </w:rPr>
        <w:t xml:space="preserve">poverty rates </w:t>
      </w:r>
      <w:r>
        <w:rPr>
          <w:rFonts w:ascii="Georgia" w:hAnsi="Georgia" w:cs="Consolas"/>
          <w:sz w:val="16"/>
          <w:szCs w:val="16"/>
        </w:rPr>
        <w:t xml:space="preserve">by </w:t>
      </w:r>
      <w:r w:rsidRPr="00D54B9B">
        <w:rPr>
          <w:rFonts w:ascii="Georgia" w:hAnsi="Georgia" w:cs="Consolas"/>
          <w:sz w:val="16"/>
          <w:szCs w:val="16"/>
        </w:rPr>
        <w:t xml:space="preserve">NTA young </w:t>
      </w:r>
      <w:r w:rsidR="00FF1769">
        <w:rPr>
          <w:rFonts w:ascii="Georgia" w:hAnsi="Georgia" w:cs="Consolas"/>
          <w:sz w:val="16"/>
          <w:szCs w:val="16"/>
        </w:rPr>
        <w:t xml:space="preserve">group </w:t>
      </w:r>
      <w:r w:rsidRPr="00D54B9B">
        <w:rPr>
          <w:rFonts w:ascii="Georgia" w:hAnsi="Georgia" w:cs="Consolas"/>
          <w:sz w:val="16"/>
          <w:szCs w:val="16"/>
        </w:rPr>
        <w:t>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poverty rates by NTA intergenerational </w:t>
      </w:r>
      <w:r w:rsidR="00FF1769">
        <w:rPr>
          <w:rFonts w:ascii="Georgia" w:hAnsi="Georgia" w:cs="Consolas"/>
          <w:sz w:val="16"/>
          <w:szCs w:val="16"/>
        </w:rPr>
        <w:t>measures</w:t>
      </w:r>
    </w:p>
    <w:p w14:paraId="793AC352" w14:textId="77777777" w:rsidR="00FF1769" w:rsidRDefault="00AA6F2E" w:rsidP="00AA6F2E">
      <w:r w:rsidRPr="00AB20EF">
        <w:rPr>
          <w:noProof/>
          <w:lang w:val="pt-BR" w:eastAsia="pt-BR"/>
        </w:rPr>
        <w:drawing>
          <wp:inline distT="0" distB="0" distL="0" distR="0" wp14:anchorId="2C0AB7DA" wp14:editId="282C58EC">
            <wp:extent cx="2617200" cy="1994400"/>
            <wp:effectExtent l="0" t="0" r="0" b="635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17200" cy="1994400"/>
                    </a:xfrm>
                    <a:prstGeom prst="rect">
                      <a:avLst/>
                    </a:prstGeom>
                  </pic:spPr>
                </pic:pic>
              </a:graphicData>
            </a:graphic>
          </wp:inline>
        </w:drawing>
      </w:r>
      <w:r w:rsidRPr="00AB20EF">
        <w:rPr>
          <w:noProof/>
          <w:lang w:val="pt-BR" w:eastAsia="pt-BR"/>
        </w:rPr>
        <w:drawing>
          <wp:inline distT="0" distB="0" distL="0" distR="0" wp14:anchorId="404228D1" wp14:editId="485C13ED">
            <wp:extent cx="2617200" cy="1994400"/>
            <wp:effectExtent l="0" t="0" r="0" b="635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7200" cy="1994400"/>
                    </a:xfrm>
                    <a:prstGeom prst="rect">
                      <a:avLst/>
                    </a:prstGeom>
                  </pic:spPr>
                </pic:pic>
              </a:graphicData>
            </a:graphic>
          </wp:inline>
        </w:drawing>
      </w:r>
    </w:p>
    <w:p w14:paraId="3F3925B7" w14:textId="77777777" w:rsidR="00FF1769" w:rsidRDefault="00FF1769" w:rsidP="00AA6F2E"/>
    <w:p w14:paraId="217F3B09" w14:textId="2822D079" w:rsidR="003452D1" w:rsidRDefault="00FF1769" w:rsidP="00B319F1">
      <w:pPr>
        <w:spacing w:after="320" w:line="360" w:lineRule="auto"/>
        <w:jc w:val="both"/>
        <w:rPr>
          <w:rFonts w:ascii="Georgia" w:hAnsi="Georgia" w:cs="Times New Roman"/>
        </w:rPr>
      </w:pPr>
      <w:r>
        <w:rPr>
          <w:rFonts w:ascii="Georgia" w:hAnsi="Georgia" w:cs="Times New Roman"/>
        </w:rPr>
        <w:t>As aforementioned, poverty rates are higher among children and the elderly. Therefore, differences in the age structure can affect crude measures of poverty</w:t>
      </w:r>
      <w:r w:rsidR="006557CF">
        <w:rPr>
          <w:rFonts w:ascii="Georgia" w:hAnsi="Georgia" w:cs="Times New Roman"/>
        </w:rPr>
        <w:t>,</w:t>
      </w:r>
      <w:r>
        <w:rPr>
          <w:rFonts w:ascii="Georgia" w:hAnsi="Georgia" w:cs="Times New Roman"/>
        </w:rPr>
        <w:t xml:space="preserve"> </w:t>
      </w:r>
      <w:r w:rsidR="00E93A45">
        <w:rPr>
          <w:rFonts w:ascii="Georgia" w:hAnsi="Georgia" w:cs="Times New Roman"/>
        </w:rPr>
        <w:t xml:space="preserve">such </w:t>
      </w:r>
      <w:r>
        <w:rPr>
          <w:rFonts w:ascii="Georgia" w:hAnsi="Georgia" w:cs="Times New Roman"/>
        </w:rPr>
        <w:t xml:space="preserve">as the one </w:t>
      </w:r>
      <w:r w:rsidR="00814565">
        <w:rPr>
          <w:rFonts w:ascii="Georgia" w:hAnsi="Georgia" w:cs="Times New Roman"/>
        </w:rPr>
        <w:t>used</w:t>
      </w:r>
      <w:r>
        <w:rPr>
          <w:rFonts w:ascii="Georgia" w:hAnsi="Georgia" w:cs="Times New Roman"/>
        </w:rPr>
        <w:t xml:space="preserve"> in Figure 2</w:t>
      </w:r>
      <w:r w:rsidR="003207CC">
        <w:rPr>
          <w:rFonts w:ascii="Georgia" w:hAnsi="Georgia" w:cs="Times New Roman"/>
        </w:rPr>
        <w:t>4</w:t>
      </w:r>
      <w:r>
        <w:rPr>
          <w:rFonts w:ascii="Georgia" w:hAnsi="Georgia" w:cs="Times New Roman"/>
        </w:rPr>
        <w:t xml:space="preserve">. </w:t>
      </w:r>
      <w:r w:rsidR="00E93A45">
        <w:rPr>
          <w:rFonts w:ascii="Georgia" w:hAnsi="Georgia" w:cs="Times New Roman"/>
        </w:rPr>
        <w:t xml:space="preserve">To mitigate compositional effects, </w:t>
      </w:r>
      <w:r>
        <w:rPr>
          <w:rFonts w:ascii="Georgia" w:hAnsi="Georgia" w:cs="Times New Roman"/>
        </w:rPr>
        <w:t>Figures 2</w:t>
      </w:r>
      <w:r w:rsidR="003207CC">
        <w:rPr>
          <w:rFonts w:ascii="Georgia" w:hAnsi="Georgia" w:cs="Times New Roman"/>
        </w:rPr>
        <w:t>5</w:t>
      </w:r>
      <w:r>
        <w:rPr>
          <w:rFonts w:ascii="Georgia" w:hAnsi="Georgia" w:cs="Times New Roman"/>
        </w:rPr>
        <w:t xml:space="preserve"> and 2</w:t>
      </w:r>
      <w:r w:rsidR="003207CC">
        <w:rPr>
          <w:rFonts w:ascii="Georgia" w:hAnsi="Georgia" w:cs="Times New Roman"/>
        </w:rPr>
        <w:t>6</w:t>
      </w:r>
      <w:r>
        <w:rPr>
          <w:rFonts w:ascii="Georgia" w:hAnsi="Georgia" w:cs="Times New Roman"/>
        </w:rPr>
        <w:t xml:space="preserve"> show estimates of poverty rates for young (0-17) and old (66+) age groups. The data are from the OCDE and</w:t>
      </w:r>
      <w:r w:rsidR="00F045AA">
        <w:rPr>
          <w:rFonts w:ascii="Georgia" w:hAnsi="Georgia" w:cs="Times New Roman"/>
        </w:rPr>
        <w:t>,</w:t>
      </w:r>
      <w:r w:rsidR="00814565">
        <w:rPr>
          <w:rFonts w:ascii="Georgia" w:hAnsi="Georgia" w:cs="Times New Roman"/>
        </w:rPr>
        <w:t xml:space="preserve"> therefore,</w:t>
      </w:r>
      <w:r>
        <w:rPr>
          <w:rFonts w:ascii="Georgia" w:hAnsi="Georgia" w:cs="Times New Roman"/>
        </w:rPr>
        <w:t xml:space="preserve"> include a fewer number of countries. </w:t>
      </w:r>
      <w:r w:rsidR="00B319F1">
        <w:rPr>
          <w:rFonts w:ascii="Georgia" w:hAnsi="Georgia" w:cs="Times New Roman"/>
        </w:rPr>
        <w:t>T</w:t>
      </w:r>
      <w:r w:rsidR="001E0768">
        <w:rPr>
          <w:rFonts w:ascii="Georgia" w:hAnsi="Georgia" w:cs="Times New Roman"/>
        </w:rPr>
        <w:t xml:space="preserve">he variation of poverty ratios at younger ages with </w:t>
      </w:r>
      <w:r w:rsidR="00814565">
        <w:rPr>
          <w:rFonts w:ascii="Georgia" w:hAnsi="Georgia" w:cs="Times New Roman"/>
        </w:rPr>
        <w:t>respect to</w:t>
      </w:r>
      <w:r w:rsidR="001E0768">
        <w:rPr>
          <w:rFonts w:ascii="Georgia" w:hAnsi="Georgia" w:cs="Times New Roman"/>
        </w:rPr>
        <w:t xml:space="preserve"> demographic and NTA measures becomes </w:t>
      </w:r>
      <w:r w:rsidR="00B319F1">
        <w:rPr>
          <w:rFonts w:ascii="Georgia" w:hAnsi="Georgia" w:cs="Times New Roman"/>
        </w:rPr>
        <w:t xml:space="preserve">even </w:t>
      </w:r>
      <w:r w:rsidR="001E0768">
        <w:rPr>
          <w:rFonts w:ascii="Georgia" w:hAnsi="Georgia" w:cs="Times New Roman"/>
        </w:rPr>
        <w:t>more evident</w:t>
      </w:r>
      <w:r w:rsidR="00814565">
        <w:rPr>
          <w:rFonts w:ascii="Georgia" w:hAnsi="Georgia" w:cs="Times New Roman"/>
        </w:rPr>
        <w:t xml:space="preserve"> (Figure 2</w:t>
      </w:r>
      <w:r w:rsidR="003207CC">
        <w:rPr>
          <w:rFonts w:ascii="Georgia" w:hAnsi="Georgia" w:cs="Times New Roman"/>
        </w:rPr>
        <w:t>5</w:t>
      </w:r>
      <w:r w:rsidR="00814565">
        <w:rPr>
          <w:rFonts w:ascii="Georgia" w:hAnsi="Georgia" w:cs="Times New Roman"/>
        </w:rPr>
        <w:t>)</w:t>
      </w:r>
      <w:r w:rsidR="00DB5ACE">
        <w:rPr>
          <w:rFonts w:ascii="Georgia" w:hAnsi="Georgia" w:cs="Times New Roman"/>
        </w:rPr>
        <w:t xml:space="preserve"> than before</w:t>
      </w:r>
      <w:r w:rsidR="00814565">
        <w:rPr>
          <w:rFonts w:ascii="Georgia" w:hAnsi="Georgia" w:cs="Times New Roman"/>
        </w:rPr>
        <w:t>: the ratios are lower for countries with lower CADR</w:t>
      </w:r>
      <w:r w:rsidR="00B319F1">
        <w:rPr>
          <w:rFonts w:ascii="Georgia" w:hAnsi="Georgia" w:cs="Times New Roman"/>
        </w:rPr>
        <w:t xml:space="preserve"> </w:t>
      </w:r>
      <w:r w:rsidR="003207CC">
        <w:rPr>
          <w:rFonts w:ascii="Georgia" w:hAnsi="Georgia" w:cs="Times New Roman"/>
        </w:rPr>
        <w:t>(correlation = -0.67</w:t>
      </w:r>
      <w:r w:rsidR="00B51872">
        <w:rPr>
          <w:rFonts w:ascii="Georgia" w:hAnsi="Georgia" w:cs="Times New Roman"/>
        </w:rPr>
        <w:t>; p-value&lt;0.01</w:t>
      </w:r>
      <w:r w:rsidR="003207CC">
        <w:rPr>
          <w:rFonts w:ascii="Georgia" w:hAnsi="Georgia" w:cs="Times New Roman"/>
        </w:rPr>
        <w:t xml:space="preserve">) </w:t>
      </w:r>
      <w:r w:rsidR="00B319F1">
        <w:rPr>
          <w:rFonts w:ascii="Georgia" w:hAnsi="Georgia" w:cs="Times New Roman"/>
        </w:rPr>
        <w:t>and</w:t>
      </w:r>
      <w:r w:rsidR="00814565">
        <w:rPr>
          <w:rFonts w:ascii="Georgia" w:hAnsi="Georgia" w:cs="Times New Roman"/>
        </w:rPr>
        <w:t xml:space="preserve"> higher share of public consumption among children</w:t>
      </w:r>
      <w:r w:rsidR="003207CC">
        <w:rPr>
          <w:rFonts w:ascii="Georgia" w:hAnsi="Georgia" w:cs="Times New Roman"/>
        </w:rPr>
        <w:t xml:space="preserve"> (correlation = -0.58</w:t>
      </w:r>
      <w:r w:rsidR="00B51872">
        <w:rPr>
          <w:rFonts w:ascii="Georgia" w:hAnsi="Georgia" w:cs="Times New Roman"/>
        </w:rPr>
        <w:t>; p-value&lt;0.01</w:t>
      </w:r>
      <w:r w:rsidR="003207CC">
        <w:rPr>
          <w:rFonts w:ascii="Georgia" w:hAnsi="Georgia" w:cs="Times New Roman"/>
        </w:rPr>
        <w:t>)</w:t>
      </w:r>
      <w:r w:rsidR="00814565">
        <w:rPr>
          <w:rFonts w:ascii="Georgia" w:hAnsi="Georgia" w:cs="Times New Roman"/>
        </w:rPr>
        <w:t>.</w:t>
      </w:r>
      <w:r w:rsidR="00B319F1">
        <w:rPr>
          <w:rFonts w:ascii="Georgia" w:hAnsi="Georgia" w:cs="Times New Roman"/>
        </w:rPr>
        <w:t xml:space="preserve"> The association</w:t>
      </w:r>
      <w:r w:rsidR="003452D1">
        <w:rPr>
          <w:rFonts w:ascii="Georgia" w:hAnsi="Georgia" w:cs="Times New Roman"/>
        </w:rPr>
        <w:t xml:space="preserve"> between poverty at younger ages</w:t>
      </w:r>
      <w:r w:rsidR="00B319F1">
        <w:rPr>
          <w:rFonts w:ascii="Georgia" w:hAnsi="Georgia" w:cs="Times New Roman"/>
        </w:rPr>
        <w:t xml:space="preserve"> </w:t>
      </w:r>
      <w:r w:rsidR="003452D1">
        <w:rPr>
          <w:rFonts w:ascii="Georgia" w:hAnsi="Georgia" w:cs="Times New Roman"/>
        </w:rPr>
        <w:t xml:space="preserve">and NTA measures </w:t>
      </w:r>
      <w:r w:rsidR="00B319F1">
        <w:rPr>
          <w:rFonts w:ascii="Georgia" w:hAnsi="Georgia" w:cs="Times New Roman"/>
        </w:rPr>
        <w:t xml:space="preserve">looks much weaker </w:t>
      </w:r>
      <w:r w:rsidR="00F045AA">
        <w:rPr>
          <w:rFonts w:ascii="Georgia" w:hAnsi="Georgia" w:cs="Times New Roman"/>
        </w:rPr>
        <w:t>concerning</w:t>
      </w:r>
      <w:r w:rsidR="003452D1">
        <w:rPr>
          <w:rFonts w:ascii="Georgia" w:hAnsi="Georgia" w:cs="Times New Roman"/>
        </w:rPr>
        <w:t xml:space="preserve"> </w:t>
      </w:r>
      <w:r w:rsidR="00B319F1">
        <w:rPr>
          <w:rFonts w:ascii="Georgia" w:hAnsi="Georgia" w:cs="Times New Roman"/>
        </w:rPr>
        <w:t>intergenerational relations</w:t>
      </w:r>
      <w:r w:rsidR="003207CC">
        <w:rPr>
          <w:rFonts w:ascii="Georgia" w:hAnsi="Georgia" w:cs="Times New Roman"/>
        </w:rPr>
        <w:t xml:space="preserve"> (correlation = 0.04</w:t>
      </w:r>
      <w:r w:rsidR="00B51872">
        <w:rPr>
          <w:rFonts w:ascii="Georgia" w:hAnsi="Georgia" w:cs="Times New Roman"/>
        </w:rPr>
        <w:t>; not significant</w:t>
      </w:r>
      <w:r w:rsidR="003207CC">
        <w:rPr>
          <w:rFonts w:ascii="Georgia" w:hAnsi="Georgia" w:cs="Times New Roman"/>
        </w:rPr>
        <w:t>)</w:t>
      </w:r>
      <w:r w:rsidR="00B319F1">
        <w:rPr>
          <w:rFonts w:ascii="Georgia" w:hAnsi="Georgia" w:cs="Times New Roman"/>
        </w:rPr>
        <w:t xml:space="preserve">. </w:t>
      </w:r>
    </w:p>
    <w:p w14:paraId="367D4903" w14:textId="6569D525" w:rsidR="00B319F1" w:rsidRDefault="00814565" w:rsidP="00B319F1">
      <w:pPr>
        <w:spacing w:after="320" w:line="360" w:lineRule="auto"/>
        <w:jc w:val="both"/>
        <w:rPr>
          <w:rFonts w:ascii="Georgia" w:hAnsi="Georgia" w:cs="Times New Roman"/>
        </w:rPr>
      </w:pPr>
      <w:r>
        <w:rPr>
          <w:rFonts w:ascii="Georgia" w:hAnsi="Georgia" w:cs="Times New Roman"/>
        </w:rPr>
        <w:lastRenderedPageBreak/>
        <w:t>Among the elderly (Figure 2</w:t>
      </w:r>
      <w:r w:rsidR="003207CC">
        <w:rPr>
          <w:rFonts w:ascii="Georgia" w:hAnsi="Georgia" w:cs="Times New Roman"/>
        </w:rPr>
        <w:t>6</w:t>
      </w:r>
      <w:r>
        <w:rPr>
          <w:rFonts w:ascii="Georgia" w:hAnsi="Georgia" w:cs="Times New Roman"/>
        </w:rPr>
        <w:t>)</w:t>
      </w:r>
      <w:r w:rsidR="006557CF">
        <w:rPr>
          <w:rFonts w:ascii="Georgia" w:hAnsi="Georgia" w:cs="Times New Roman"/>
        </w:rPr>
        <w:t>,</w:t>
      </w:r>
      <w:r>
        <w:rPr>
          <w:rFonts w:ascii="Georgia" w:hAnsi="Georgia" w:cs="Times New Roman"/>
        </w:rPr>
        <w:t xml:space="preserve"> the associations </w:t>
      </w:r>
      <w:r w:rsidR="00B319F1">
        <w:rPr>
          <w:rFonts w:ascii="Georgia" w:hAnsi="Georgia" w:cs="Times New Roman"/>
        </w:rPr>
        <w:t xml:space="preserve">with demographic and consumption measures (ratio of public consumption) </w:t>
      </w:r>
      <w:r>
        <w:rPr>
          <w:rFonts w:ascii="Georgia" w:hAnsi="Georgia" w:cs="Times New Roman"/>
        </w:rPr>
        <w:t>appear to be less strong</w:t>
      </w:r>
      <w:r w:rsidR="00B319F1">
        <w:rPr>
          <w:rFonts w:ascii="Georgia" w:hAnsi="Georgia" w:cs="Times New Roman"/>
        </w:rPr>
        <w:t xml:space="preserve"> than </w:t>
      </w:r>
      <w:r w:rsidR="003452D1">
        <w:rPr>
          <w:rFonts w:ascii="Georgia" w:hAnsi="Georgia" w:cs="Times New Roman"/>
        </w:rPr>
        <w:t xml:space="preserve">those </w:t>
      </w:r>
      <w:r w:rsidR="00B319F1">
        <w:rPr>
          <w:rFonts w:ascii="Georgia" w:hAnsi="Georgia" w:cs="Times New Roman"/>
        </w:rPr>
        <w:t>among children</w:t>
      </w:r>
      <w:r w:rsidR="00793CA7">
        <w:rPr>
          <w:rFonts w:ascii="Georgia" w:hAnsi="Georgia" w:cs="Times New Roman"/>
        </w:rPr>
        <w:t xml:space="preserve"> (lower than -0.35)</w:t>
      </w:r>
      <w:r w:rsidR="00B319F1">
        <w:rPr>
          <w:rFonts w:ascii="Georgia" w:hAnsi="Georgia" w:cs="Times New Roman"/>
        </w:rPr>
        <w:t>. On the other hand, in the case of intergenerational relations, higher public transfers to elderly relative to children are more significantly associate</w:t>
      </w:r>
      <w:r w:rsidR="00F045AA">
        <w:rPr>
          <w:rFonts w:ascii="Georgia" w:hAnsi="Georgia" w:cs="Times New Roman"/>
        </w:rPr>
        <w:t>d</w:t>
      </w:r>
      <w:r w:rsidR="00B319F1">
        <w:rPr>
          <w:rFonts w:ascii="Georgia" w:hAnsi="Georgia" w:cs="Times New Roman"/>
        </w:rPr>
        <w:t xml:space="preserve"> with lower poverty rates at older </w:t>
      </w:r>
      <w:r w:rsidR="00280A1A">
        <w:rPr>
          <w:rFonts w:ascii="Georgia" w:hAnsi="Georgia" w:cs="Times New Roman"/>
        </w:rPr>
        <w:t xml:space="preserve">than younger </w:t>
      </w:r>
      <w:r w:rsidR="00B319F1">
        <w:rPr>
          <w:rFonts w:ascii="Georgia" w:hAnsi="Georgia" w:cs="Times New Roman"/>
        </w:rPr>
        <w:t>ages</w:t>
      </w:r>
      <w:r w:rsidR="00793CA7">
        <w:rPr>
          <w:rFonts w:ascii="Georgia" w:hAnsi="Georgia" w:cs="Times New Roman"/>
        </w:rPr>
        <w:t xml:space="preserve"> (correlation = -0.46; p-value&lt;0.05)</w:t>
      </w:r>
      <w:r w:rsidR="00B319F1">
        <w:rPr>
          <w:rFonts w:ascii="Georgia" w:hAnsi="Georgia" w:cs="Times New Roman"/>
        </w:rPr>
        <w:t>, probably reflecting the existence and the extension (coverage) of pensions systems</w:t>
      </w:r>
      <w:r w:rsidR="003452D1">
        <w:rPr>
          <w:rFonts w:ascii="Georgia" w:hAnsi="Georgia" w:cs="Times New Roman"/>
        </w:rPr>
        <w:t xml:space="preserve"> in each country</w:t>
      </w:r>
      <w:r w:rsidR="00B319F1">
        <w:rPr>
          <w:rFonts w:ascii="Georgia" w:hAnsi="Georgia" w:cs="Times New Roman"/>
        </w:rPr>
        <w:t>.</w:t>
      </w:r>
    </w:p>
    <w:p w14:paraId="454641E5" w14:textId="34053436" w:rsidR="00FF1769" w:rsidRDefault="00B319F1" w:rsidP="00280A1A">
      <w:pPr>
        <w:spacing w:after="120" w:line="360" w:lineRule="auto"/>
        <w:jc w:val="center"/>
        <w:rPr>
          <w:rFonts w:ascii="Georgia" w:hAnsi="Georgia" w:cs="Times New Roman"/>
          <w:b/>
          <w:bCs/>
        </w:rPr>
      </w:pPr>
      <w:r>
        <w:rPr>
          <w:rFonts w:ascii="Georgia" w:hAnsi="Georgia" w:cs="Times New Roman"/>
          <w:b/>
          <w:bCs/>
        </w:rPr>
        <w:t>Fi</w:t>
      </w:r>
      <w:r w:rsidR="00FF1769" w:rsidRPr="00E76819">
        <w:rPr>
          <w:rFonts w:ascii="Georgia" w:hAnsi="Georgia" w:cs="Times New Roman"/>
          <w:b/>
          <w:bCs/>
        </w:rPr>
        <w:t>gure 2</w:t>
      </w:r>
      <w:r w:rsidR="00B51872">
        <w:rPr>
          <w:rFonts w:ascii="Georgia" w:hAnsi="Georgia" w:cs="Times New Roman"/>
          <w:b/>
          <w:bCs/>
        </w:rPr>
        <w:t>5</w:t>
      </w:r>
      <w:r w:rsidR="00FF1769" w:rsidRPr="00E76819">
        <w:rPr>
          <w:rFonts w:ascii="Georgia" w:hAnsi="Georgia" w:cs="Times New Roman"/>
          <w:b/>
          <w:bCs/>
        </w:rPr>
        <w:t xml:space="preserve"> – </w:t>
      </w:r>
      <w:r w:rsidR="00FF1769">
        <w:rPr>
          <w:rFonts w:ascii="Georgia" w:hAnsi="Georgia" w:cs="Times New Roman"/>
          <w:b/>
          <w:bCs/>
        </w:rPr>
        <w:t>Poverty Ratios for ages 0-17 (OCDE): a</w:t>
      </w:r>
      <w:r w:rsidR="00FF1769" w:rsidRPr="00E76819">
        <w:rPr>
          <w:rFonts w:ascii="Georgia" w:hAnsi="Georgia" w:cs="Times New Roman"/>
          <w:b/>
          <w:bCs/>
        </w:rPr>
        <w:t>ssociation</w:t>
      </w:r>
      <w:r w:rsidR="00FF1769">
        <w:rPr>
          <w:rFonts w:ascii="Georgia" w:hAnsi="Georgia" w:cs="Times New Roman"/>
          <w:b/>
          <w:bCs/>
        </w:rPr>
        <w:t>s</w:t>
      </w:r>
      <w:r w:rsidR="00FF1769" w:rsidRPr="00E76819">
        <w:rPr>
          <w:rFonts w:ascii="Georgia" w:hAnsi="Georgia" w:cs="Times New Roman"/>
          <w:b/>
          <w:bCs/>
        </w:rPr>
        <w:t xml:space="preserve"> </w:t>
      </w:r>
      <w:r w:rsidR="00FF1769">
        <w:rPr>
          <w:rFonts w:ascii="Georgia" w:hAnsi="Georgia" w:cs="Times New Roman"/>
          <w:b/>
          <w:bCs/>
        </w:rPr>
        <w:t>with</w:t>
      </w:r>
      <w:r w:rsidR="00FF1769" w:rsidRPr="00E76819">
        <w:rPr>
          <w:rFonts w:ascii="Georgia" w:hAnsi="Georgia" w:cs="Times New Roman"/>
          <w:b/>
          <w:bCs/>
        </w:rPr>
        <w:t xml:space="preserve"> </w:t>
      </w:r>
      <w:r w:rsidR="00FF1769">
        <w:rPr>
          <w:rFonts w:ascii="Georgia" w:hAnsi="Georgia" w:cs="Times New Roman"/>
          <w:b/>
          <w:bCs/>
        </w:rPr>
        <w:t xml:space="preserve">weighted </w:t>
      </w:r>
      <w:r w:rsidR="00FF1769" w:rsidRPr="00E76819">
        <w:rPr>
          <w:rFonts w:ascii="Georgia" w:hAnsi="Georgia" w:cs="Times New Roman"/>
          <w:b/>
          <w:bCs/>
        </w:rPr>
        <w:t xml:space="preserve">dependency ratios </w:t>
      </w:r>
      <w:r w:rsidR="00FF1769">
        <w:rPr>
          <w:rFonts w:ascii="Georgia" w:hAnsi="Georgia" w:cs="Times New Roman"/>
          <w:b/>
          <w:bCs/>
        </w:rPr>
        <w:t>(CADR and OADR) and NTA measures</w:t>
      </w:r>
    </w:p>
    <w:p w14:paraId="0641236F" w14:textId="781B1794" w:rsidR="00FF1769" w:rsidRPr="00D54B9B" w:rsidRDefault="00FF1769" w:rsidP="00544C5C">
      <w:pPr>
        <w:pStyle w:val="PargrafodaLista"/>
        <w:numPr>
          <w:ilvl w:val="0"/>
          <w:numId w:val="6"/>
        </w:numPr>
        <w:spacing w:after="120" w:line="240" w:lineRule="auto"/>
        <w:rPr>
          <w:rFonts w:ascii="Georgia" w:hAnsi="Georgia" w:cs="Consolas"/>
          <w:sz w:val="16"/>
          <w:szCs w:val="16"/>
        </w:rPr>
      </w:pPr>
      <w:r w:rsidRPr="00D54B9B">
        <w:rPr>
          <w:rFonts w:ascii="Georgia" w:hAnsi="Georgia" w:cs="Consolas"/>
          <w:sz w:val="16"/>
          <w:szCs w:val="16"/>
        </w:rPr>
        <w:t>poverty rat</w:t>
      </w:r>
      <w:r>
        <w:rPr>
          <w:rFonts w:ascii="Georgia" w:hAnsi="Georgia" w:cs="Consolas"/>
          <w:sz w:val="16"/>
          <w:szCs w:val="16"/>
        </w:rPr>
        <w:t>ios</w:t>
      </w:r>
      <w:r w:rsidRPr="00D54B9B">
        <w:rPr>
          <w:rFonts w:ascii="Georgia" w:hAnsi="Georgia" w:cs="Consolas"/>
          <w:sz w:val="16"/>
          <w:szCs w:val="16"/>
        </w:rPr>
        <w:t xml:space="preserve"> by sub-region</w:t>
      </w:r>
      <w:r w:rsidRPr="00D54B9B">
        <w:rPr>
          <w:rFonts w:ascii="Georgia" w:hAnsi="Georgia" w:cs="Consolas"/>
          <w:sz w:val="16"/>
          <w:szCs w:val="16"/>
        </w:rPr>
        <w:tab/>
      </w:r>
      <w:r w:rsidRPr="00D54B9B">
        <w:rPr>
          <w:rFonts w:ascii="Georgia" w:hAnsi="Georgia" w:cs="Consolas"/>
          <w:sz w:val="16"/>
          <w:szCs w:val="16"/>
        </w:rPr>
        <w:tab/>
      </w:r>
      <w:r w:rsidR="00B1475F">
        <w:rPr>
          <w:rFonts w:ascii="Georgia" w:hAnsi="Georgia" w:cs="Consolas"/>
          <w:sz w:val="16"/>
          <w:szCs w:val="16"/>
        </w:rPr>
        <w:tab/>
      </w:r>
      <w:r w:rsidRPr="00D54B9B">
        <w:rPr>
          <w:rFonts w:ascii="Georgia" w:hAnsi="Georgia" w:cs="Consolas"/>
          <w:sz w:val="16"/>
          <w:szCs w:val="16"/>
        </w:rPr>
        <w:t>b) poverty ra</w:t>
      </w:r>
      <w:r>
        <w:rPr>
          <w:rFonts w:ascii="Georgia" w:hAnsi="Georgia" w:cs="Consolas"/>
          <w:sz w:val="16"/>
          <w:szCs w:val="16"/>
        </w:rPr>
        <w:t>tios</w:t>
      </w:r>
      <w:r w:rsidRPr="00D54B9B">
        <w:rPr>
          <w:rFonts w:ascii="Georgia" w:hAnsi="Georgia" w:cs="Consolas"/>
          <w:sz w:val="16"/>
          <w:szCs w:val="16"/>
        </w:rPr>
        <w:t xml:space="preserve"> by demographic dependency ratios</w:t>
      </w:r>
    </w:p>
    <w:p w14:paraId="32EA0AB1" w14:textId="77777777" w:rsidR="00AA6F2E" w:rsidRDefault="00AA6F2E" w:rsidP="00AA6F2E">
      <w:r w:rsidRPr="00B866D9">
        <w:rPr>
          <w:noProof/>
          <w:lang w:val="pt-BR" w:eastAsia="pt-BR"/>
        </w:rPr>
        <w:drawing>
          <wp:inline distT="0" distB="0" distL="0" distR="0" wp14:anchorId="2AEEE4F0" wp14:editId="73B9D60E">
            <wp:extent cx="2617200" cy="1994400"/>
            <wp:effectExtent l="0" t="0" r="0" b="635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17200" cy="1994400"/>
                    </a:xfrm>
                    <a:prstGeom prst="rect">
                      <a:avLst/>
                    </a:prstGeom>
                  </pic:spPr>
                </pic:pic>
              </a:graphicData>
            </a:graphic>
          </wp:inline>
        </w:drawing>
      </w:r>
      <w:r w:rsidRPr="00B866D9">
        <w:rPr>
          <w:noProof/>
          <w:lang w:val="pt-BR" w:eastAsia="pt-BR"/>
        </w:rPr>
        <w:drawing>
          <wp:inline distT="0" distB="0" distL="0" distR="0" wp14:anchorId="69C639F2" wp14:editId="3B55D172">
            <wp:extent cx="2617200" cy="1994400"/>
            <wp:effectExtent l="0" t="0" r="0" b="635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7200" cy="1994400"/>
                    </a:xfrm>
                    <a:prstGeom prst="rect">
                      <a:avLst/>
                    </a:prstGeom>
                  </pic:spPr>
                </pic:pic>
              </a:graphicData>
            </a:graphic>
          </wp:inline>
        </w:drawing>
      </w:r>
    </w:p>
    <w:p w14:paraId="63646842" w14:textId="32ADE20D" w:rsidR="00FF1769" w:rsidRPr="00D54B9B" w:rsidRDefault="00FF1769" w:rsidP="00FF1769">
      <w:pPr>
        <w:spacing w:after="120" w:line="240" w:lineRule="auto"/>
        <w:ind w:left="720"/>
        <w:rPr>
          <w:rFonts w:ascii="Georgia" w:hAnsi="Georgia" w:cs="Consolas"/>
          <w:sz w:val="16"/>
          <w:szCs w:val="16"/>
        </w:rPr>
      </w:pPr>
      <w:r>
        <w:rPr>
          <w:rFonts w:ascii="Georgia" w:hAnsi="Georgia" w:cs="Consolas"/>
          <w:sz w:val="16"/>
          <w:szCs w:val="16"/>
        </w:rPr>
        <w:t xml:space="preserve">c) </w:t>
      </w:r>
      <w:r w:rsidRPr="00D54B9B">
        <w:rPr>
          <w:rFonts w:ascii="Georgia" w:hAnsi="Georgia" w:cs="Consolas"/>
          <w:sz w:val="16"/>
          <w:szCs w:val="16"/>
        </w:rPr>
        <w:t xml:space="preserve">poverty rates </w:t>
      </w:r>
      <w:r>
        <w:rPr>
          <w:rFonts w:ascii="Georgia" w:hAnsi="Georgia" w:cs="Consolas"/>
          <w:sz w:val="16"/>
          <w:szCs w:val="16"/>
        </w:rPr>
        <w:t xml:space="preserve">by </w:t>
      </w:r>
      <w:r w:rsidRPr="00D54B9B">
        <w:rPr>
          <w:rFonts w:ascii="Georgia" w:hAnsi="Georgia" w:cs="Consolas"/>
          <w:sz w:val="16"/>
          <w:szCs w:val="16"/>
        </w:rPr>
        <w:t>NTA young</w:t>
      </w:r>
      <w:r>
        <w:rPr>
          <w:rFonts w:ascii="Georgia" w:hAnsi="Georgia" w:cs="Consolas"/>
          <w:sz w:val="16"/>
          <w:szCs w:val="16"/>
        </w:rPr>
        <w:t xml:space="preserv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poverty rates by NTA intergenerational </w:t>
      </w:r>
      <w:r>
        <w:rPr>
          <w:rFonts w:ascii="Georgia" w:hAnsi="Georgia" w:cs="Consolas"/>
          <w:sz w:val="16"/>
          <w:szCs w:val="16"/>
        </w:rPr>
        <w:t>measures</w:t>
      </w:r>
    </w:p>
    <w:p w14:paraId="2FA792B2" w14:textId="77777777" w:rsidR="00AA6F2E" w:rsidRDefault="00AA6F2E" w:rsidP="00AA6F2E">
      <w:r w:rsidRPr="00096B5A">
        <w:rPr>
          <w:noProof/>
          <w:lang w:val="pt-BR" w:eastAsia="pt-BR"/>
        </w:rPr>
        <w:drawing>
          <wp:inline distT="0" distB="0" distL="0" distR="0" wp14:anchorId="3739EBE8" wp14:editId="6650CDB7">
            <wp:extent cx="2617200" cy="1994400"/>
            <wp:effectExtent l="0" t="0" r="0" b="635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17200" cy="1994400"/>
                    </a:xfrm>
                    <a:prstGeom prst="rect">
                      <a:avLst/>
                    </a:prstGeom>
                  </pic:spPr>
                </pic:pic>
              </a:graphicData>
            </a:graphic>
          </wp:inline>
        </w:drawing>
      </w:r>
      <w:r w:rsidRPr="00096B5A">
        <w:rPr>
          <w:noProof/>
          <w:lang w:val="pt-BR" w:eastAsia="pt-BR"/>
        </w:rPr>
        <w:drawing>
          <wp:inline distT="0" distB="0" distL="0" distR="0" wp14:anchorId="02400F20" wp14:editId="17928989">
            <wp:extent cx="2617200" cy="1994400"/>
            <wp:effectExtent l="0" t="0" r="0" b="635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17200" cy="1994400"/>
                    </a:xfrm>
                    <a:prstGeom prst="rect">
                      <a:avLst/>
                    </a:prstGeom>
                  </pic:spPr>
                </pic:pic>
              </a:graphicData>
            </a:graphic>
          </wp:inline>
        </w:drawing>
      </w:r>
    </w:p>
    <w:p w14:paraId="0FC51BD5" w14:textId="0786EBDD" w:rsidR="00814565" w:rsidRDefault="00AA6F2E" w:rsidP="00DB5ACE">
      <w:pPr>
        <w:rPr>
          <w:rFonts w:ascii="Georgia" w:hAnsi="Georgia" w:cs="Times New Roman"/>
          <w:b/>
          <w:bCs/>
        </w:rPr>
      </w:pPr>
      <w:r>
        <w:br w:type="page"/>
      </w:r>
      <w:r w:rsidR="00814565" w:rsidRPr="00E76819">
        <w:rPr>
          <w:rFonts w:ascii="Georgia" w:hAnsi="Georgia" w:cs="Times New Roman"/>
          <w:b/>
          <w:bCs/>
        </w:rPr>
        <w:lastRenderedPageBreak/>
        <w:t>Figure 2</w:t>
      </w:r>
      <w:r w:rsidR="00B51872">
        <w:rPr>
          <w:rFonts w:ascii="Georgia" w:hAnsi="Georgia" w:cs="Times New Roman"/>
          <w:b/>
          <w:bCs/>
        </w:rPr>
        <w:t>6</w:t>
      </w:r>
      <w:r w:rsidR="00814565" w:rsidRPr="00E76819">
        <w:rPr>
          <w:rFonts w:ascii="Georgia" w:hAnsi="Georgia" w:cs="Times New Roman"/>
          <w:b/>
          <w:bCs/>
        </w:rPr>
        <w:t xml:space="preserve"> – </w:t>
      </w:r>
      <w:r w:rsidR="00814565">
        <w:rPr>
          <w:rFonts w:ascii="Georgia" w:hAnsi="Georgia" w:cs="Times New Roman"/>
          <w:b/>
          <w:bCs/>
        </w:rPr>
        <w:t>Poverty Ratios for ages 66+ (OCDE): a</w:t>
      </w:r>
      <w:r w:rsidR="00814565" w:rsidRPr="00E76819">
        <w:rPr>
          <w:rFonts w:ascii="Georgia" w:hAnsi="Georgia" w:cs="Times New Roman"/>
          <w:b/>
          <w:bCs/>
        </w:rPr>
        <w:t>ssociation</w:t>
      </w:r>
      <w:r w:rsidR="00814565">
        <w:rPr>
          <w:rFonts w:ascii="Georgia" w:hAnsi="Georgia" w:cs="Times New Roman"/>
          <w:b/>
          <w:bCs/>
        </w:rPr>
        <w:t>s</w:t>
      </w:r>
      <w:r w:rsidR="00814565" w:rsidRPr="00E76819">
        <w:rPr>
          <w:rFonts w:ascii="Georgia" w:hAnsi="Georgia" w:cs="Times New Roman"/>
          <w:b/>
          <w:bCs/>
        </w:rPr>
        <w:t xml:space="preserve"> </w:t>
      </w:r>
      <w:r w:rsidR="00814565">
        <w:rPr>
          <w:rFonts w:ascii="Georgia" w:hAnsi="Georgia" w:cs="Times New Roman"/>
          <w:b/>
          <w:bCs/>
        </w:rPr>
        <w:t>with</w:t>
      </w:r>
      <w:r w:rsidR="00814565" w:rsidRPr="00E76819">
        <w:rPr>
          <w:rFonts w:ascii="Georgia" w:hAnsi="Georgia" w:cs="Times New Roman"/>
          <w:b/>
          <w:bCs/>
        </w:rPr>
        <w:t xml:space="preserve"> </w:t>
      </w:r>
      <w:r w:rsidR="00814565">
        <w:rPr>
          <w:rFonts w:ascii="Georgia" w:hAnsi="Georgia" w:cs="Times New Roman"/>
          <w:b/>
          <w:bCs/>
        </w:rPr>
        <w:t xml:space="preserve">weighted </w:t>
      </w:r>
      <w:r w:rsidR="00814565" w:rsidRPr="00E76819">
        <w:rPr>
          <w:rFonts w:ascii="Georgia" w:hAnsi="Georgia" w:cs="Times New Roman"/>
          <w:b/>
          <w:bCs/>
        </w:rPr>
        <w:t xml:space="preserve">dependency ratios </w:t>
      </w:r>
      <w:r w:rsidR="00814565">
        <w:rPr>
          <w:rFonts w:ascii="Georgia" w:hAnsi="Georgia" w:cs="Times New Roman"/>
          <w:b/>
          <w:bCs/>
        </w:rPr>
        <w:t xml:space="preserve">(CADR and OADR) and NTA measures </w:t>
      </w:r>
    </w:p>
    <w:p w14:paraId="13AFA3D7" w14:textId="3AD0D228" w:rsidR="00814565" w:rsidRPr="00D54B9B" w:rsidRDefault="00814565" w:rsidP="00544C5C">
      <w:pPr>
        <w:pStyle w:val="PargrafodaLista"/>
        <w:numPr>
          <w:ilvl w:val="0"/>
          <w:numId w:val="7"/>
        </w:numPr>
        <w:spacing w:after="120" w:line="240" w:lineRule="auto"/>
        <w:rPr>
          <w:rFonts w:ascii="Georgia" w:hAnsi="Georgia" w:cs="Consolas"/>
          <w:sz w:val="16"/>
          <w:szCs w:val="16"/>
        </w:rPr>
      </w:pPr>
      <w:r w:rsidRPr="00D54B9B">
        <w:rPr>
          <w:rFonts w:ascii="Georgia" w:hAnsi="Georgia" w:cs="Consolas"/>
          <w:sz w:val="16"/>
          <w:szCs w:val="16"/>
        </w:rPr>
        <w:t>poverty rat</w:t>
      </w:r>
      <w:r>
        <w:rPr>
          <w:rFonts w:ascii="Georgia" w:hAnsi="Georgia" w:cs="Consolas"/>
          <w:sz w:val="16"/>
          <w:szCs w:val="16"/>
        </w:rPr>
        <w:t>ios</w:t>
      </w:r>
      <w:r w:rsidRPr="00D54B9B">
        <w:rPr>
          <w:rFonts w:ascii="Georgia" w:hAnsi="Georgia" w:cs="Consolas"/>
          <w:sz w:val="16"/>
          <w:szCs w:val="16"/>
        </w:rPr>
        <w:t xml:space="preserve"> by sub-region</w:t>
      </w:r>
      <w:r w:rsidRPr="00D54B9B">
        <w:rPr>
          <w:rFonts w:ascii="Georgia" w:hAnsi="Georgia" w:cs="Consolas"/>
          <w:sz w:val="16"/>
          <w:szCs w:val="16"/>
        </w:rPr>
        <w:tab/>
      </w:r>
      <w:r w:rsidRPr="00D54B9B">
        <w:rPr>
          <w:rFonts w:ascii="Georgia" w:hAnsi="Georgia" w:cs="Consolas"/>
          <w:sz w:val="16"/>
          <w:szCs w:val="16"/>
        </w:rPr>
        <w:tab/>
      </w:r>
      <w:r w:rsidR="00B1475F">
        <w:rPr>
          <w:rFonts w:ascii="Georgia" w:hAnsi="Georgia" w:cs="Consolas"/>
          <w:sz w:val="16"/>
          <w:szCs w:val="16"/>
        </w:rPr>
        <w:tab/>
      </w:r>
      <w:r w:rsidRPr="00D54B9B">
        <w:rPr>
          <w:rFonts w:ascii="Georgia" w:hAnsi="Georgia" w:cs="Consolas"/>
          <w:sz w:val="16"/>
          <w:szCs w:val="16"/>
        </w:rPr>
        <w:t>b) poverty ra</w:t>
      </w:r>
      <w:r>
        <w:rPr>
          <w:rFonts w:ascii="Georgia" w:hAnsi="Georgia" w:cs="Consolas"/>
          <w:sz w:val="16"/>
          <w:szCs w:val="16"/>
        </w:rPr>
        <w:t>tios</w:t>
      </w:r>
      <w:r w:rsidRPr="00D54B9B">
        <w:rPr>
          <w:rFonts w:ascii="Georgia" w:hAnsi="Georgia" w:cs="Consolas"/>
          <w:sz w:val="16"/>
          <w:szCs w:val="16"/>
        </w:rPr>
        <w:t xml:space="preserve"> by demographic dependency ratios</w:t>
      </w:r>
    </w:p>
    <w:p w14:paraId="25083DD0" w14:textId="57FAFA9F" w:rsidR="00AA6F2E" w:rsidRDefault="00AA6F2E" w:rsidP="00AA6F2E">
      <w:r w:rsidRPr="00DE69A9">
        <w:rPr>
          <w:noProof/>
          <w:lang w:val="pt-BR" w:eastAsia="pt-BR"/>
        </w:rPr>
        <w:drawing>
          <wp:inline distT="0" distB="0" distL="0" distR="0" wp14:anchorId="49C71F91" wp14:editId="44F0D460">
            <wp:extent cx="2617200" cy="1994400"/>
            <wp:effectExtent l="0" t="0" r="0" b="635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17200" cy="1994400"/>
                    </a:xfrm>
                    <a:prstGeom prst="rect">
                      <a:avLst/>
                    </a:prstGeom>
                  </pic:spPr>
                </pic:pic>
              </a:graphicData>
            </a:graphic>
          </wp:inline>
        </w:drawing>
      </w:r>
      <w:r w:rsidRPr="00DE69A9">
        <w:rPr>
          <w:noProof/>
          <w:lang w:val="pt-BR" w:eastAsia="pt-BR"/>
        </w:rPr>
        <w:drawing>
          <wp:inline distT="0" distB="0" distL="0" distR="0" wp14:anchorId="2A9D60B6" wp14:editId="66103A1E">
            <wp:extent cx="2617200" cy="1994400"/>
            <wp:effectExtent l="0" t="0" r="0" b="635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17200" cy="1994400"/>
                    </a:xfrm>
                    <a:prstGeom prst="rect">
                      <a:avLst/>
                    </a:prstGeom>
                  </pic:spPr>
                </pic:pic>
              </a:graphicData>
            </a:graphic>
          </wp:inline>
        </w:drawing>
      </w:r>
    </w:p>
    <w:p w14:paraId="26AF1E7E" w14:textId="086FA42F" w:rsidR="00814565" w:rsidRPr="00D54B9B" w:rsidRDefault="00814565" w:rsidP="00814565">
      <w:pPr>
        <w:spacing w:after="120" w:line="240" w:lineRule="auto"/>
        <w:ind w:left="720"/>
        <w:rPr>
          <w:rFonts w:ascii="Georgia" w:hAnsi="Georgia" w:cs="Consolas"/>
          <w:sz w:val="16"/>
          <w:szCs w:val="16"/>
        </w:rPr>
      </w:pPr>
      <w:r>
        <w:rPr>
          <w:rFonts w:ascii="Georgia" w:hAnsi="Georgia" w:cs="Consolas"/>
          <w:sz w:val="16"/>
          <w:szCs w:val="16"/>
        </w:rPr>
        <w:t xml:space="preserve">c) </w:t>
      </w:r>
      <w:r w:rsidRPr="00D54B9B">
        <w:rPr>
          <w:rFonts w:ascii="Georgia" w:hAnsi="Georgia" w:cs="Consolas"/>
          <w:sz w:val="16"/>
          <w:szCs w:val="16"/>
        </w:rPr>
        <w:t xml:space="preserve">poverty rates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old-age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poverty rates by NTA intergenerational </w:t>
      </w:r>
      <w:r>
        <w:rPr>
          <w:rFonts w:ascii="Georgia" w:hAnsi="Georgia" w:cs="Consolas"/>
          <w:sz w:val="16"/>
          <w:szCs w:val="16"/>
        </w:rPr>
        <w:t>measures</w:t>
      </w:r>
    </w:p>
    <w:p w14:paraId="483827E2" w14:textId="77777777" w:rsidR="00AA6F2E" w:rsidRDefault="00AA6F2E" w:rsidP="00AA6F2E">
      <w:r w:rsidRPr="00DE69A9">
        <w:rPr>
          <w:noProof/>
          <w:lang w:val="pt-BR" w:eastAsia="pt-BR"/>
        </w:rPr>
        <w:drawing>
          <wp:inline distT="0" distB="0" distL="0" distR="0" wp14:anchorId="2F9ED068" wp14:editId="6BB3112D">
            <wp:extent cx="2617200" cy="1994400"/>
            <wp:effectExtent l="0" t="0" r="0" b="635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17200" cy="1994400"/>
                    </a:xfrm>
                    <a:prstGeom prst="rect">
                      <a:avLst/>
                    </a:prstGeom>
                  </pic:spPr>
                </pic:pic>
              </a:graphicData>
            </a:graphic>
          </wp:inline>
        </w:drawing>
      </w:r>
      <w:r w:rsidRPr="00DE69A9">
        <w:rPr>
          <w:noProof/>
          <w:lang w:val="pt-BR" w:eastAsia="pt-BR"/>
        </w:rPr>
        <w:drawing>
          <wp:inline distT="0" distB="0" distL="0" distR="0" wp14:anchorId="7D54698A" wp14:editId="4FA6E555">
            <wp:extent cx="2617200" cy="1994400"/>
            <wp:effectExtent l="0" t="0" r="0" b="635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17200" cy="1994400"/>
                    </a:xfrm>
                    <a:prstGeom prst="rect">
                      <a:avLst/>
                    </a:prstGeom>
                  </pic:spPr>
                </pic:pic>
              </a:graphicData>
            </a:graphic>
          </wp:inline>
        </w:drawing>
      </w:r>
    </w:p>
    <w:p w14:paraId="7DC4A5B2" w14:textId="77777777" w:rsidR="0072741A" w:rsidRDefault="0072741A" w:rsidP="0072741A">
      <w:pPr>
        <w:spacing w:after="320" w:line="360" w:lineRule="auto"/>
        <w:rPr>
          <w:rFonts w:ascii="Georgia" w:hAnsi="Georgia" w:cs="Times New Roman"/>
        </w:rPr>
      </w:pPr>
    </w:p>
    <w:p w14:paraId="2742023A" w14:textId="40A06C5C" w:rsidR="005D74D6" w:rsidRDefault="00DB5ACE" w:rsidP="000B641E">
      <w:pPr>
        <w:spacing w:after="320" w:line="360" w:lineRule="auto"/>
        <w:jc w:val="both"/>
        <w:rPr>
          <w:rFonts w:ascii="Georgia" w:hAnsi="Georgia" w:cs="Times New Roman"/>
        </w:rPr>
      </w:pPr>
      <w:r>
        <w:rPr>
          <w:rFonts w:ascii="Georgia" w:hAnsi="Georgia" w:cs="Times New Roman"/>
        </w:rPr>
        <w:t>Health is a critical measure of living conditions. Although health outcomes and the demand for health services are variables typically related to age</w:t>
      </w:r>
      <w:r w:rsidR="0072741A">
        <w:rPr>
          <w:rFonts w:ascii="Georgia" w:hAnsi="Georgia" w:cs="Times New Roman"/>
        </w:rPr>
        <w:t>, most SDG indicators are not available by age. At very young and older ages, health indicators tend to be worse</w:t>
      </w:r>
      <w:r w:rsidR="006557CF">
        <w:rPr>
          <w:rFonts w:ascii="Georgia" w:hAnsi="Georgia" w:cs="Times New Roman"/>
        </w:rPr>
        <w:t>,</w:t>
      </w:r>
      <w:r w:rsidR="0072741A">
        <w:rPr>
          <w:rFonts w:ascii="Georgia" w:hAnsi="Georgia" w:cs="Times New Roman"/>
        </w:rPr>
        <w:t xml:space="preserve"> and the demand for health services increases.  Universal health coverage health index is </w:t>
      </w:r>
      <w:r w:rsidR="000B641E">
        <w:rPr>
          <w:rFonts w:ascii="Georgia" w:hAnsi="Georgia" w:cs="Times New Roman"/>
        </w:rPr>
        <w:t xml:space="preserve">the </w:t>
      </w:r>
      <w:r w:rsidR="0072741A">
        <w:rPr>
          <w:rFonts w:ascii="Georgia" w:hAnsi="Georgia" w:cs="Times New Roman"/>
        </w:rPr>
        <w:t xml:space="preserve">only SDG indicator that can </w:t>
      </w:r>
      <w:r w:rsidR="000B641E">
        <w:rPr>
          <w:rFonts w:ascii="Georgia" w:hAnsi="Georgia" w:cs="Times New Roman"/>
        </w:rPr>
        <w:t xml:space="preserve">be </w:t>
      </w:r>
      <w:r w:rsidR="0072741A">
        <w:rPr>
          <w:rFonts w:ascii="Georgia" w:hAnsi="Georgia" w:cs="Times New Roman"/>
        </w:rPr>
        <w:t xml:space="preserve">examined both </w:t>
      </w:r>
      <w:r w:rsidR="00F045AA">
        <w:rPr>
          <w:rFonts w:ascii="Georgia" w:hAnsi="Georgia" w:cs="Times New Roman"/>
        </w:rPr>
        <w:t>from</w:t>
      </w:r>
      <w:r w:rsidR="0072741A">
        <w:rPr>
          <w:rFonts w:ascii="Georgia" w:hAnsi="Georgia" w:cs="Times New Roman"/>
        </w:rPr>
        <w:t xml:space="preserve"> the perspective of children and the elderly. </w:t>
      </w:r>
      <w:r w:rsidR="000B641E">
        <w:rPr>
          <w:rFonts w:ascii="Georgia" w:hAnsi="Georgia" w:cs="Times New Roman"/>
        </w:rPr>
        <w:t>However</w:t>
      </w:r>
      <w:r w:rsidR="0072741A">
        <w:rPr>
          <w:rFonts w:ascii="Georgia" w:hAnsi="Georgia" w:cs="Times New Roman"/>
        </w:rPr>
        <w:t xml:space="preserve">, </w:t>
      </w:r>
      <w:r w:rsidR="000B641E">
        <w:rPr>
          <w:rFonts w:ascii="Georgia" w:hAnsi="Georgia" w:cs="Times New Roman"/>
        </w:rPr>
        <w:t xml:space="preserve">such </w:t>
      </w:r>
      <w:r w:rsidR="0072741A">
        <w:rPr>
          <w:rFonts w:ascii="Georgia" w:hAnsi="Georgia" w:cs="Times New Roman"/>
        </w:rPr>
        <w:t>as in the case of total poverty rates, it is</w:t>
      </w:r>
      <w:r w:rsidR="003452D1">
        <w:rPr>
          <w:rFonts w:ascii="Georgia" w:hAnsi="Georgia" w:cs="Times New Roman"/>
        </w:rPr>
        <w:t xml:space="preserve"> a crude measure and</w:t>
      </w:r>
      <w:r w:rsidR="00F045AA">
        <w:rPr>
          <w:rFonts w:ascii="Georgia" w:hAnsi="Georgia" w:cs="Times New Roman"/>
        </w:rPr>
        <w:t>,</w:t>
      </w:r>
      <w:r w:rsidR="003452D1">
        <w:rPr>
          <w:rFonts w:ascii="Georgia" w:hAnsi="Georgia" w:cs="Times New Roman"/>
        </w:rPr>
        <w:t xml:space="preserve"> thus,</w:t>
      </w:r>
      <w:r w:rsidR="0072741A">
        <w:rPr>
          <w:rFonts w:ascii="Georgia" w:hAnsi="Georgia" w:cs="Times New Roman"/>
        </w:rPr>
        <w:t xml:space="preserve"> susceptible to composition effects of the age structure.</w:t>
      </w:r>
      <w:r w:rsidR="000B641E">
        <w:rPr>
          <w:rFonts w:ascii="Georgia" w:hAnsi="Georgia" w:cs="Times New Roman"/>
        </w:rPr>
        <w:t xml:space="preserve"> Therefore, it is necessary to examine the correlations with caution.</w:t>
      </w:r>
      <w:r w:rsidR="005D74D6">
        <w:rPr>
          <w:rFonts w:ascii="Georgia" w:hAnsi="Georgia" w:cs="Times New Roman"/>
        </w:rPr>
        <w:t xml:space="preserve"> </w:t>
      </w:r>
    </w:p>
    <w:p w14:paraId="107AE6F6" w14:textId="2F5A9204" w:rsidR="0072741A" w:rsidRDefault="000B641E" w:rsidP="000B641E">
      <w:pPr>
        <w:spacing w:after="320" w:line="360" w:lineRule="auto"/>
        <w:jc w:val="both"/>
        <w:rPr>
          <w:rFonts w:ascii="Georgia" w:hAnsi="Georgia" w:cs="Times New Roman"/>
        </w:rPr>
      </w:pPr>
      <w:r>
        <w:rPr>
          <w:rFonts w:ascii="Georgia" w:hAnsi="Georgia" w:cs="Times New Roman"/>
        </w:rPr>
        <w:t>Figure 2</w:t>
      </w:r>
      <w:r w:rsidR="00793CA7">
        <w:rPr>
          <w:rFonts w:ascii="Georgia" w:hAnsi="Georgia" w:cs="Times New Roman"/>
        </w:rPr>
        <w:t>7</w:t>
      </w:r>
      <w:r>
        <w:rPr>
          <w:rFonts w:ascii="Georgia" w:hAnsi="Georgia" w:cs="Times New Roman"/>
        </w:rPr>
        <w:t xml:space="preserve"> shows that the</w:t>
      </w:r>
      <w:r w:rsidR="005D74D6">
        <w:rPr>
          <w:rFonts w:ascii="Georgia" w:hAnsi="Georgia" w:cs="Times New Roman"/>
        </w:rPr>
        <w:t xml:space="preserve"> coverage</w:t>
      </w:r>
      <w:r>
        <w:rPr>
          <w:rFonts w:ascii="Georgia" w:hAnsi="Georgia" w:cs="Times New Roman"/>
        </w:rPr>
        <w:t xml:space="preserve"> index is lower for the countries in Africa and Asia and varies </w:t>
      </w:r>
      <w:r w:rsidR="00A91A16">
        <w:rPr>
          <w:rFonts w:ascii="Georgia" w:hAnsi="Georgia" w:cs="Times New Roman"/>
        </w:rPr>
        <w:t>positively</w:t>
      </w:r>
      <w:r>
        <w:rPr>
          <w:rFonts w:ascii="Georgia" w:hAnsi="Georgia" w:cs="Times New Roman"/>
        </w:rPr>
        <w:t xml:space="preserve"> with the stages of the demographic transition</w:t>
      </w:r>
      <w:r w:rsidR="00A91A16">
        <w:rPr>
          <w:rFonts w:ascii="Georgia" w:hAnsi="Georgia" w:cs="Times New Roman"/>
        </w:rPr>
        <w:t xml:space="preserve"> (correlation = 0.67; p&lt;0.01)</w:t>
      </w:r>
      <w:r>
        <w:rPr>
          <w:rFonts w:ascii="Georgia" w:hAnsi="Georgia" w:cs="Times New Roman"/>
        </w:rPr>
        <w:t>.</w:t>
      </w:r>
      <w:r w:rsidR="005D74D6">
        <w:rPr>
          <w:rFonts w:ascii="Georgia" w:hAnsi="Georgia" w:cs="Times New Roman"/>
        </w:rPr>
        <w:t xml:space="preserve"> Except for </w:t>
      </w:r>
      <w:r w:rsidR="00043510">
        <w:rPr>
          <w:rFonts w:ascii="Georgia" w:hAnsi="Georgia" w:cs="Times New Roman"/>
        </w:rPr>
        <w:t xml:space="preserve">Bolivia and </w:t>
      </w:r>
      <w:r w:rsidR="005D74D6">
        <w:rPr>
          <w:rFonts w:ascii="Georgia" w:hAnsi="Georgia" w:cs="Times New Roman"/>
        </w:rPr>
        <w:t>Jamaica, the index is higher than 70% in NTA-LAC countries.</w:t>
      </w:r>
      <w:r>
        <w:rPr>
          <w:rFonts w:ascii="Georgia" w:hAnsi="Georgia" w:cs="Times New Roman"/>
        </w:rPr>
        <w:t xml:space="preserve"> </w:t>
      </w:r>
      <w:r w:rsidR="005D74D6">
        <w:rPr>
          <w:rFonts w:ascii="Georgia" w:hAnsi="Georgia" w:cs="Times New Roman"/>
        </w:rPr>
        <w:t>Also, according to Figure 2</w:t>
      </w:r>
      <w:r w:rsidR="00A91A16">
        <w:rPr>
          <w:rFonts w:ascii="Georgia" w:hAnsi="Georgia" w:cs="Times New Roman"/>
        </w:rPr>
        <w:t>7</w:t>
      </w:r>
      <w:r w:rsidR="006557CF">
        <w:rPr>
          <w:rFonts w:ascii="Georgia" w:hAnsi="Georgia" w:cs="Times New Roman"/>
        </w:rPr>
        <w:t>,</w:t>
      </w:r>
      <w:r>
        <w:rPr>
          <w:rFonts w:ascii="Georgia" w:hAnsi="Georgia" w:cs="Times New Roman"/>
        </w:rPr>
        <w:t xml:space="preserve"> higher consumption (measured </w:t>
      </w:r>
      <w:r w:rsidR="005D74D6">
        <w:rPr>
          <w:rFonts w:ascii="Georgia" w:hAnsi="Georgia" w:cs="Times New Roman"/>
        </w:rPr>
        <w:t>as</w:t>
      </w:r>
      <w:r>
        <w:rPr>
          <w:rFonts w:ascii="Georgia" w:hAnsi="Georgia" w:cs="Times New Roman"/>
        </w:rPr>
        <w:t xml:space="preserve"> LCD/YL </w:t>
      </w:r>
      <w:r>
        <w:rPr>
          <w:rFonts w:ascii="Georgia" w:hAnsi="Georgia" w:cs="Times New Roman"/>
        </w:rPr>
        <w:lastRenderedPageBreak/>
        <w:t>ratios) and higher ratios of public consumption</w:t>
      </w:r>
      <w:r w:rsidR="005D74D6">
        <w:rPr>
          <w:rFonts w:ascii="Georgia" w:hAnsi="Georgia" w:cs="Times New Roman"/>
        </w:rPr>
        <w:t>,</w:t>
      </w:r>
      <w:r>
        <w:rPr>
          <w:rFonts w:ascii="Georgia" w:hAnsi="Georgia" w:cs="Times New Roman"/>
        </w:rPr>
        <w:t xml:space="preserve"> both among individuals at ages 0-19 and </w:t>
      </w:r>
      <w:r w:rsidR="005D74D6">
        <w:rPr>
          <w:rFonts w:ascii="Georgia" w:hAnsi="Georgia" w:cs="Times New Roman"/>
        </w:rPr>
        <w:t xml:space="preserve">ages older than </w:t>
      </w:r>
      <w:r>
        <w:rPr>
          <w:rFonts w:ascii="Georgia" w:hAnsi="Georgia" w:cs="Times New Roman"/>
        </w:rPr>
        <w:t>65+</w:t>
      </w:r>
      <w:r w:rsidR="005D74D6">
        <w:rPr>
          <w:rFonts w:ascii="Georgia" w:hAnsi="Georgia" w:cs="Times New Roman"/>
        </w:rPr>
        <w:t>,</w:t>
      </w:r>
      <w:r>
        <w:rPr>
          <w:rFonts w:ascii="Georgia" w:hAnsi="Georgia" w:cs="Times New Roman"/>
        </w:rPr>
        <w:t xml:space="preserve"> are positively associated with higher health services coverage</w:t>
      </w:r>
      <w:r w:rsidR="00A91A16">
        <w:rPr>
          <w:rFonts w:ascii="Georgia" w:hAnsi="Georgia" w:cs="Times New Roman"/>
        </w:rPr>
        <w:t xml:space="preserve"> (correlation = 0.62)</w:t>
      </w:r>
      <w:r>
        <w:rPr>
          <w:rFonts w:ascii="Georgia" w:hAnsi="Georgia" w:cs="Times New Roman"/>
        </w:rPr>
        <w:t>. The matrix</w:t>
      </w:r>
      <w:r w:rsidR="00C706A0">
        <w:rPr>
          <w:rFonts w:ascii="Georgia" w:hAnsi="Georgia" w:cs="Times New Roman"/>
        </w:rPr>
        <w:t>es</w:t>
      </w:r>
      <w:r>
        <w:rPr>
          <w:rFonts w:ascii="Georgia" w:hAnsi="Georgia" w:cs="Times New Roman"/>
        </w:rPr>
        <w:t xml:space="preserve"> of correlation confirm the patterns shown in the </w:t>
      </w:r>
      <w:r w:rsidR="005D74D6">
        <w:rPr>
          <w:rFonts w:ascii="Georgia" w:hAnsi="Georgia" w:cs="Times New Roman"/>
        </w:rPr>
        <w:t>graphs and</w:t>
      </w:r>
      <w:r>
        <w:rPr>
          <w:rFonts w:ascii="Georgia" w:hAnsi="Georgia" w:cs="Times New Roman"/>
        </w:rPr>
        <w:t xml:space="preserve"> suggest that intergenerational relations are not </w:t>
      </w:r>
      <w:r w:rsidR="00C706A0">
        <w:rPr>
          <w:rFonts w:ascii="Georgia" w:hAnsi="Georgia" w:cs="Times New Roman"/>
        </w:rPr>
        <w:t>strongly associated with health coverage</w:t>
      </w:r>
      <w:r w:rsidR="003C0286">
        <w:rPr>
          <w:rFonts w:ascii="Georgia" w:hAnsi="Georgia" w:cs="Times New Roman"/>
        </w:rPr>
        <w:t>, although coefficients are also positive</w:t>
      </w:r>
      <w:r>
        <w:rPr>
          <w:rFonts w:ascii="Georgia" w:hAnsi="Georgia" w:cs="Times New Roman"/>
        </w:rPr>
        <w:t>.</w:t>
      </w:r>
      <w:r w:rsidR="00C706A0">
        <w:rPr>
          <w:rFonts w:ascii="Georgia" w:hAnsi="Georgia" w:cs="Times New Roman"/>
        </w:rPr>
        <w:t xml:space="preserve"> </w:t>
      </w:r>
    </w:p>
    <w:p w14:paraId="5EFC8491" w14:textId="41EAF2B4" w:rsidR="0072741A" w:rsidRDefault="0072741A" w:rsidP="0072741A">
      <w:pPr>
        <w:spacing w:line="360" w:lineRule="auto"/>
        <w:jc w:val="center"/>
        <w:rPr>
          <w:rFonts w:ascii="Georgia" w:hAnsi="Georgia" w:cs="Times New Roman"/>
          <w:b/>
          <w:bCs/>
        </w:rPr>
      </w:pPr>
      <w:r w:rsidRPr="00E76819">
        <w:rPr>
          <w:rFonts w:ascii="Georgia" w:hAnsi="Georgia" w:cs="Times New Roman"/>
          <w:b/>
          <w:bCs/>
        </w:rPr>
        <w:t>Figure 2</w:t>
      </w:r>
      <w:r w:rsidR="00793CA7">
        <w:rPr>
          <w:rFonts w:ascii="Georgia" w:hAnsi="Georgia" w:cs="Times New Roman"/>
          <w:b/>
          <w:bCs/>
        </w:rPr>
        <w:t>7</w:t>
      </w:r>
      <w:r w:rsidRPr="00E76819">
        <w:rPr>
          <w:rFonts w:ascii="Georgia" w:hAnsi="Georgia" w:cs="Times New Roman"/>
          <w:b/>
          <w:bCs/>
        </w:rPr>
        <w:t xml:space="preserve"> – </w:t>
      </w:r>
      <w:r>
        <w:rPr>
          <w:rFonts w:ascii="Georgia" w:hAnsi="Georgia" w:cs="Times New Roman"/>
          <w:b/>
          <w:bCs/>
        </w:rPr>
        <w:t>Universal Health Coverage Service Index (3.8.1):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001390B7" w14:textId="23424377" w:rsidR="0072741A" w:rsidRPr="00D54B9B" w:rsidRDefault="0072741A" w:rsidP="00544C5C">
      <w:pPr>
        <w:pStyle w:val="PargrafodaLista"/>
        <w:numPr>
          <w:ilvl w:val="0"/>
          <w:numId w:val="8"/>
        </w:numPr>
        <w:spacing w:after="120" w:line="240" w:lineRule="auto"/>
        <w:rPr>
          <w:rFonts w:ascii="Georgia" w:hAnsi="Georgia" w:cs="Consolas"/>
          <w:sz w:val="16"/>
          <w:szCs w:val="16"/>
        </w:rPr>
      </w:pPr>
      <w:r>
        <w:rPr>
          <w:rFonts w:ascii="Georgia" w:hAnsi="Georgia" w:cs="Consolas"/>
          <w:sz w:val="16"/>
          <w:szCs w:val="16"/>
        </w:rPr>
        <w:t xml:space="preserve">index </w:t>
      </w:r>
      <w:r w:rsidRPr="00D54B9B">
        <w:rPr>
          <w:rFonts w:ascii="Georgia" w:hAnsi="Georgia" w:cs="Consolas"/>
          <w:sz w:val="16"/>
          <w:szCs w:val="16"/>
        </w:rPr>
        <w:t>by sub-region</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ab/>
      </w:r>
      <w:r w:rsidRPr="00D54B9B">
        <w:rPr>
          <w:rFonts w:ascii="Georgia" w:hAnsi="Georgia" w:cs="Consolas"/>
          <w:sz w:val="16"/>
          <w:szCs w:val="16"/>
        </w:rPr>
        <w:t xml:space="preserve">b) </w:t>
      </w:r>
      <w:r>
        <w:rPr>
          <w:rFonts w:ascii="Georgia" w:hAnsi="Georgia" w:cs="Consolas"/>
          <w:sz w:val="16"/>
          <w:szCs w:val="16"/>
        </w:rPr>
        <w:t>index</w:t>
      </w:r>
      <w:r w:rsidRPr="00D54B9B">
        <w:rPr>
          <w:rFonts w:ascii="Georgia" w:hAnsi="Georgia" w:cs="Consolas"/>
          <w:sz w:val="16"/>
          <w:szCs w:val="16"/>
        </w:rPr>
        <w:t xml:space="preserve"> by demographic dependency ratios</w:t>
      </w:r>
    </w:p>
    <w:p w14:paraId="2C1E0A42" w14:textId="5E59379A" w:rsidR="00AA6F2E" w:rsidRDefault="00AA6F2E" w:rsidP="00AA6F2E">
      <w:r w:rsidRPr="00D87267">
        <w:rPr>
          <w:noProof/>
          <w:lang w:val="pt-BR" w:eastAsia="pt-BR"/>
        </w:rPr>
        <w:drawing>
          <wp:inline distT="0" distB="0" distL="0" distR="0" wp14:anchorId="0309FD9E" wp14:editId="50B8BCA1">
            <wp:extent cx="2617200" cy="1994400"/>
            <wp:effectExtent l="0" t="0" r="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17200" cy="1994400"/>
                    </a:xfrm>
                    <a:prstGeom prst="rect">
                      <a:avLst/>
                    </a:prstGeom>
                  </pic:spPr>
                </pic:pic>
              </a:graphicData>
            </a:graphic>
          </wp:inline>
        </w:drawing>
      </w:r>
      <w:r w:rsidRPr="00D87267">
        <w:rPr>
          <w:noProof/>
          <w:lang w:val="pt-BR" w:eastAsia="pt-BR"/>
        </w:rPr>
        <w:drawing>
          <wp:inline distT="0" distB="0" distL="0" distR="0" wp14:anchorId="63D88174" wp14:editId="5A2942A8">
            <wp:extent cx="2617200" cy="1994400"/>
            <wp:effectExtent l="0" t="0" r="0" b="635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17200" cy="1994400"/>
                    </a:xfrm>
                    <a:prstGeom prst="rect">
                      <a:avLst/>
                    </a:prstGeom>
                  </pic:spPr>
                </pic:pic>
              </a:graphicData>
            </a:graphic>
          </wp:inline>
        </w:drawing>
      </w:r>
    </w:p>
    <w:p w14:paraId="1FB70915" w14:textId="77777777" w:rsidR="0072741A" w:rsidRDefault="0072741A" w:rsidP="00AA6F2E"/>
    <w:p w14:paraId="14154FED" w14:textId="2781D43C" w:rsidR="0072741A" w:rsidRPr="00D54B9B" w:rsidRDefault="0072741A" w:rsidP="0072741A">
      <w:pPr>
        <w:spacing w:after="120" w:line="240" w:lineRule="auto"/>
        <w:ind w:left="720"/>
        <w:rPr>
          <w:rFonts w:ascii="Georgia" w:hAnsi="Georgia" w:cs="Consolas"/>
          <w:sz w:val="16"/>
          <w:szCs w:val="16"/>
        </w:rPr>
      </w:pPr>
      <w:r>
        <w:rPr>
          <w:rFonts w:ascii="Georgia" w:hAnsi="Georgia" w:cs="Consolas"/>
          <w:sz w:val="16"/>
          <w:szCs w:val="16"/>
        </w:rPr>
        <w:t>c) index</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index</w:t>
      </w:r>
      <w:r w:rsidRPr="00D54B9B">
        <w:rPr>
          <w:rFonts w:ascii="Georgia" w:hAnsi="Georgia" w:cs="Consolas"/>
          <w:sz w:val="16"/>
          <w:szCs w:val="16"/>
        </w:rPr>
        <w:t xml:space="preserve"> by NTA </w:t>
      </w:r>
      <w:r>
        <w:rPr>
          <w:rFonts w:ascii="Georgia" w:hAnsi="Georgia" w:cs="Consolas"/>
          <w:sz w:val="16"/>
          <w:szCs w:val="16"/>
        </w:rPr>
        <w:t>old-age groups</w:t>
      </w:r>
    </w:p>
    <w:p w14:paraId="177C59F9" w14:textId="77777777" w:rsidR="00AA6F2E" w:rsidRDefault="00AA6F2E" w:rsidP="00AA6F2E">
      <w:r w:rsidRPr="00D87267">
        <w:rPr>
          <w:noProof/>
          <w:lang w:val="pt-BR" w:eastAsia="pt-BR"/>
        </w:rPr>
        <w:drawing>
          <wp:inline distT="0" distB="0" distL="0" distR="0" wp14:anchorId="6DCB1F9C" wp14:editId="7BEEFC85">
            <wp:extent cx="2617200" cy="1994400"/>
            <wp:effectExtent l="0" t="0" r="0"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17200" cy="1994400"/>
                    </a:xfrm>
                    <a:prstGeom prst="rect">
                      <a:avLst/>
                    </a:prstGeom>
                  </pic:spPr>
                </pic:pic>
              </a:graphicData>
            </a:graphic>
          </wp:inline>
        </w:drawing>
      </w:r>
      <w:r w:rsidRPr="00D87267">
        <w:rPr>
          <w:noProof/>
          <w:lang w:val="pt-BR" w:eastAsia="pt-BR"/>
        </w:rPr>
        <w:drawing>
          <wp:inline distT="0" distB="0" distL="0" distR="0" wp14:anchorId="28DB5BEF" wp14:editId="5D91ACEA">
            <wp:extent cx="2761488" cy="2103120"/>
            <wp:effectExtent l="0" t="0" r="127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61488" cy="2103120"/>
                    </a:xfrm>
                    <a:prstGeom prst="rect">
                      <a:avLst/>
                    </a:prstGeom>
                  </pic:spPr>
                </pic:pic>
              </a:graphicData>
            </a:graphic>
          </wp:inline>
        </w:drawing>
      </w:r>
    </w:p>
    <w:p w14:paraId="1CFC1503" w14:textId="77777777" w:rsidR="00C706A0" w:rsidRDefault="00C706A0" w:rsidP="00AA6F2E"/>
    <w:p w14:paraId="189470B0" w14:textId="6AC1FED8" w:rsidR="00AA6F2E" w:rsidRPr="00C706A0" w:rsidRDefault="005D74D6" w:rsidP="00C706A0">
      <w:pPr>
        <w:spacing w:after="320" w:line="360" w:lineRule="auto"/>
        <w:jc w:val="both"/>
        <w:rPr>
          <w:rFonts w:ascii="Georgia" w:hAnsi="Georgia"/>
        </w:rPr>
      </w:pPr>
      <w:r>
        <w:rPr>
          <w:rFonts w:ascii="Georgia" w:hAnsi="Georgia"/>
        </w:rPr>
        <w:t>Although there are no health indicators that are specific to the elderly, some</w:t>
      </w:r>
      <w:r w:rsidR="00C706A0">
        <w:rPr>
          <w:rFonts w:ascii="Georgia" w:hAnsi="Georgia"/>
        </w:rPr>
        <w:t xml:space="preserve"> </w:t>
      </w:r>
      <w:r>
        <w:rPr>
          <w:rFonts w:ascii="Georgia" w:hAnsi="Georgia"/>
        </w:rPr>
        <w:t>SGD indicators are closely associated with</w:t>
      </w:r>
      <w:r w:rsidR="00C706A0">
        <w:rPr>
          <w:rFonts w:ascii="Georgia" w:hAnsi="Georgia"/>
        </w:rPr>
        <w:t xml:space="preserve"> </w:t>
      </w:r>
      <w:r>
        <w:rPr>
          <w:rFonts w:ascii="Georgia" w:hAnsi="Georgia"/>
        </w:rPr>
        <w:t>children’s health. Two of them are presented in Figures 2</w:t>
      </w:r>
      <w:r w:rsidR="00A91A16">
        <w:rPr>
          <w:rFonts w:ascii="Georgia" w:hAnsi="Georgia"/>
        </w:rPr>
        <w:t>8</w:t>
      </w:r>
      <w:r>
        <w:rPr>
          <w:rFonts w:ascii="Georgia" w:hAnsi="Georgia"/>
        </w:rPr>
        <w:t xml:space="preserve"> and </w:t>
      </w:r>
      <w:r w:rsidR="00A91A16">
        <w:rPr>
          <w:rFonts w:ascii="Georgia" w:hAnsi="Georgia"/>
        </w:rPr>
        <w:t>29</w:t>
      </w:r>
      <w:r>
        <w:rPr>
          <w:rFonts w:ascii="Georgia" w:hAnsi="Georgia"/>
        </w:rPr>
        <w:t>:</w:t>
      </w:r>
      <w:r w:rsidR="00C706A0">
        <w:rPr>
          <w:rFonts w:ascii="Georgia" w:hAnsi="Georgia"/>
        </w:rPr>
        <w:t xml:space="preserve"> immunization, measured according to the proportion of the target population with access to three doses of diphtheria, tetanus</w:t>
      </w:r>
      <w:r w:rsidR="00F045AA">
        <w:rPr>
          <w:rFonts w:ascii="Georgia" w:hAnsi="Georgia"/>
        </w:rPr>
        <w:t>,</w:t>
      </w:r>
      <w:r w:rsidR="00C706A0">
        <w:rPr>
          <w:rFonts w:ascii="Georgia" w:hAnsi="Georgia"/>
        </w:rPr>
        <w:t xml:space="preserve"> and pertussis, and the proportion of children moderately or severely stunting. Not surprisingly, in both cases</w:t>
      </w:r>
      <w:r w:rsidR="006557CF">
        <w:rPr>
          <w:rFonts w:ascii="Georgia" w:hAnsi="Georgia"/>
        </w:rPr>
        <w:t>,</w:t>
      </w:r>
      <w:r w:rsidR="00C706A0">
        <w:rPr>
          <w:rFonts w:ascii="Georgia" w:hAnsi="Georgia"/>
        </w:rPr>
        <w:t xml:space="preserve"> the outcomes are significantly worse for countries in Africa and </w:t>
      </w:r>
      <w:r w:rsidR="00043510">
        <w:rPr>
          <w:rFonts w:ascii="Georgia" w:hAnsi="Georgia"/>
        </w:rPr>
        <w:t>some</w:t>
      </w:r>
      <w:r>
        <w:rPr>
          <w:rFonts w:ascii="Georgia" w:hAnsi="Georgia"/>
        </w:rPr>
        <w:t xml:space="preserve"> Asian countries</w:t>
      </w:r>
      <w:r w:rsidR="00043510">
        <w:rPr>
          <w:rFonts w:ascii="Georgia" w:hAnsi="Georgia"/>
        </w:rPr>
        <w:t xml:space="preserve">. These are countries that are in the first stages of the demographic transition and for </w:t>
      </w:r>
      <w:r w:rsidR="00043510">
        <w:rPr>
          <w:rFonts w:ascii="Georgia" w:hAnsi="Georgia"/>
        </w:rPr>
        <w:lastRenderedPageBreak/>
        <w:t>which consumption at younger ages i</w:t>
      </w:r>
      <w:r w:rsidR="00FD4014">
        <w:rPr>
          <w:rFonts w:ascii="Georgia" w:hAnsi="Georgia"/>
        </w:rPr>
        <w:t>s</w:t>
      </w:r>
      <w:r w:rsidR="00043510">
        <w:rPr>
          <w:rFonts w:ascii="Georgia" w:hAnsi="Georgia"/>
        </w:rPr>
        <w:t xml:space="preserve"> relatively low as compared to labor income</w:t>
      </w:r>
      <w:r w:rsidR="00FD4014">
        <w:rPr>
          <w:rFonts w:ascii="Georgia" w:hAnsi="Georgia"/>
        </w:rPr>
        <w:t xml:space="preserve">. </w:t>
      </w:r>
      <w:r w:rsidR="00F045AA">
        <w:rPr>
          <w:rFonts w:ascii="Georgia" w:hAnsi="Georgia"/>
        </w:rPr>
        <w:t>Also</w:t>
      </w:r>
      <w:r w:rsidR="00FD4014">
        <w:rPr>
          <w:rFonts w:ascii="Georgia" w:hAnsi="Georgia"/>
        </w:rPr>
        <w:t>,</w:t>
      </w:r>
      <w:r w:rsidR="00043510">
        <w:rPr>
          <w:rFonts w:ascii="Georgia" w:hAnsi="Georgia"/>
        </w:rPr>
        <w:t xml:space="preserve"> the public sector plays a minor role in funding goods and services for children</w:t>
      </w:r>
      <w:r w:rsidR="00FD4014">
        <w:rPr>
          <w:rFonts w:ascii="Georgia" w:hAnsi="Georgia"/>
        </w:rPr>
        <w:t xml:space="preserve"> </w:t>
      </w:r>
      <w:r w:rsidR="003452D1">
        <w:rPr>
          <w:rFonts w:ascii="Georgia" w:hAnsi="Georgia"/>
        </w:rPr>
        <w:t>in these countries</w:t>
      </w:r>
      <w:r>
        <w:rPr>
          <w:rFonts w:ascii="Georgia" w:hAnsi="Georgia"/>
        </w:rPr>
        <w:t xml:space="preserve">. </w:t>
      </w:r>
      <w:r w:rsidR="00FD4014">
        <w:rPr>
          <w:rFonts w:ascii="Georgia" w:hAnsi="Georgia"/>
        </w:rPr>
        <w:t>Since stunting and immunization are measures of the initial stages of social and economic development, f</w:t>
      </w:r>
      <w:r w:rsidR="00043510">
        <w:rPr>
          <w:rFonts w:ascii="Georgia" w:hAnsi="Georgia"/>
        </w:rPr>
        <w:t xml:space="preserve">or </w:t>
      </w:r>
      <w:r w:rsidR="003452D1">
        <w:rPr>
          <w:rFonts w:ascii="Georgia" w:hAnsi="Georgia"/>
        </w:rPr>
        <w:t xml:space="preserve">the </w:t>
      </w:r>
      <w:r w:rsidR="00043510">
        <w:rPr>
          <w:rFonts w:ascii="Georgia" w:hAnsi="Georgia"/>
        </w:rPr>
        <w:t xml:space="preserve">other </w:t>
      </w:r>
      <w:r w:rsidR="003452D1">
        <w:rPr>
          <w:rFonts w:ascii="Georgia" w:hAnsi="Georgia"/>
        </w:rPr>
        <w:t xml:space="preserve">NTA </w:t>
      </w:r>
      <w:r w:rsidR="00043510">
        <w:rPr>
          <w:rFonts w:ascii="Georgia" w:hAnsi="Georgia"/>
        </w:rPr>
        <w:t>countries</w:t>
      </w:r>
      <w:r w:rsidR="00FD4014">
        <w:rPr>
          <w:rFonts w:ascii="Georgia" w:hAnsi="Georgia"/>
        </w:rPr>
        <w:t xml:space="preserve"> in the world</w:t>
      </w:r>
      <w:r w:rsidR="00043510">
        <w:rPr>
          <w:rFonts w:ascii="Georgia" w:hAnsi="Georgia"/>
        </w:rPr>
        <w:t>, including th</w:t>
      </w:r>
      <w:r w:rsidR="003452D1">
        <w:rPr>
          <w:rFonts w:ascii="Georgia" w:hAnsi="Georgia"/>
        </w:rPr>
        <w:t>ose in the</w:t>
      </w:r>
      <w:r w:rsidR="00043510">
        <w:rPr>
          <w:rFonts w:ascii="Georgia" w:hAnsi="Georgia"/>
        </w:rPr>
        <w:t xml:space="preserve"> LAC, </w:t>
      </w:r>
      <w:r>
        <w:rPr>
          <w:rFonts w:ascii="Georgia" w:hAnsi="Georgia"/>
        </w:rPr>
        <w:t>there is not much variation in the values of the</w:t>
      </w:r>
      <w:r w:rsidR="00FD4014">
        <w:rPr>
          <w:rFonts w:ascii="Georgia" w:hAnsi="Georgia"/>
        </w:rPr>
        <w:t xml:space="preserve"> two</w:t>
      </w:r>
      <w:r>
        <w:rPr>
          <w:rFonts w:ascii="Georgia" w:hAnsi="Georgia"/>
        </w:rPr>
        <w:t xml:space="preserve"> indicators</w:t>
      </w:r>
      <w:r w:rsidR="00FD4014">
        <w:rPr>
          <w:rFonts w:ascii="Georgia" w:hAnsi="Georgia"/>
        </w:rPr>
        <w:t>.</w:t>
      </w:r>
      <w:r w:rsidR="00A91A16">
        <w:rPr>
          <w:rFonts w:ascii="Georgia" w:hAnsi="Georgia"/>
        </w:rPr>
        <w:t xml:space="preserve"> Yet, the correlation with public consumption at younger ages is significantly positive for immunization (0.53) and negative for stunting (-0.69). </w:t>
      </w:r>
      <w:r w:rsidR="00FD4014">
        <w:rPr>
          <w:rFonts w:ascii="Georgia" w:hAnsi="Georgia"/>
        </w:rPr>
        <w:t xml:space="preserve"> </w:t>
      </w:r>
      <w:r>
        <w:rPr>
          <w:rFonts w:ascii="Georgia" w:hAnsi="Georgia"/>
        </w:rPr>
        <w:t xml:space="preserve"> </w:t>
      </w:r>
    </w:p>
    <w:p w14:paraId="7CA03A5B" w14:textId="68D4ECF0" w:rsidR="00D451D6" w:rsidRDefault="00D451D6" w:rsidP="00D451D6">
      <w:pPr>
        <w:spacing w:line="360" w:lineRule="auto"/>
        <w:jc w:val="center"/>
        <w:rPr>
          <w:rFonts w:ascii="Georgia" w:hAnsi="Georgia" w:cs="Times New Roman"/>
          <w:b/>
          <w:bCs/>
        </w:rPr>
      </w:pPr>
      <w:r w:rsidRPr="00E76819">
        <w:rPr>
          <w:rFonts w:ascii="Georgia" w:hAnsi="Georgia" w:cs="Times New Roman"/>
          <w:b/>
          <w:bCs/>
        </w:rPr>
        <w:t>Figure 2</w:t>
      </w:r>
      <w:r w:rsidR="00A91A16">
        <w:rPr>
          <w:rFonts w:ascii="Georgia" w:hAnsi="Georgia" w:cs="Times New Roman"/>
          <w:b/>
          <w:bCs/>
        </w:rPr>
        <w:t>8</w:t>
      </w:r>
      <w:r w:rsidRPr="00E76819">
        <w:rPr>
          <w:rFonts w:ascii="Georgia" w:hAnsi="Georgia" w:cs="Times New Roman"/>
          <w:b/>
          <w:bCs/>
        </w:rPr>
        <w:t xml:space="preserve"> – </w:t>
      </w:r>
      <w:r w:rsidR="00C706A0">
        <w:rPr>
          <w:rFonts w:ascii="Georgia" w:hAnsi="Georgia" w:cs="Times New Roman"/>
          <w:b/>
          <w:bCs/>
        </w:rPr>
        <w:t>Immunization</w:t>
      </w:r>
      <w:r>
        <w:rPr>
          <w:rFonts w:ascii="Georgia" w:hAnsi="Georgia" w:cs="Times New Roman"/>
          <w:b/>
          <w:bCs/>
        </w:rPr>
        <w:t xml:space="preserve"> (3.</w:t>
      </w:r>
      <w:r w:rsidR="00C706A0">
        <w:rPr>
          <w:rFonts w:ascii="Georgia" w:hAnsi="Georgia" w:cs="Times New Roman"/>
          <w:b/>
          <w:bCs/>
        </w:rPr>
        <w:t>b.1</w:t>
      </w:r>
      <w:r>
        <w:rPr>
          <w:rFonts w:ascii="Georgia" w:hAnsi="Georgia" w:cs="Times New Roman"/>
          <w:b/>
          <w:bCs/>
        </w:rPr>
        <w:t>):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29EBB21E" w14:textId="1D8DE14F" w:rsidR="00D451D6" w:rsidRPr="00D54B9B" w:rsidRDefault="00C706A0" w:rsidP="00544C5C">
      <w:pPr>
        <w:pStyle w:val="PargrafodaLista"/>
        <w:numPr>
          <w:ilvl w:val="0"/>
          <w:numId w:val="9"/>
        </w:numPr>
        <w:spacing w:after="120" w:line="240" w:lineRule="auto"/>
        <w:rPr>
          <w:rFonts w:ascii="Georgia" w:hAnsi="Georgia" w:cs="Consolas"/>
          <w:sz w:val="16"/>
          <w:szCs w:val="16"/>
        </w:rPr>
      </w:pPr>
      <w:r>
        <w:rPr>
          <w:rFonts w:ascii="Georgia" w:hAnsi="Georgia" w:cs="Consolas"/>
          <w:sz w:val="16"/>
          <w:szCs w:val="16"/>
        </w:rPr>
        <w:t>proportions</w:t>
      </w:r>
      <w:r w:rsidR="00D451D6">
        <w:rPr>
          <w:rFonts w:ascii="Georgia" w:hAnsi="Georgia" w:cs="Consolas"/>
          <w:sz w:val="16"/>
          <w:szCs w:val="16"/>
        </w:rPr>
        <w:t xml:space="preserve"> </w:t>
      </w:r>
      <w:r w:rsidR="00D451D6" w:rsidRPr="00D54B9B">
        <w:rPr>
          <w:rFonts w:ascii="Georgia" w:hAnsi="Georgia" w:cs="Consolas"/>
          <w:sz w:val="16"/>
          <w:szCs w:val="16"/>
        </w:rPr>
        <w:t>by sub-region</w:t>
      </w:r>
      <w:r w:rsidR="00D451D6" w:rsidRPr="00D54B9B">
        <w:rPr>
          <w:rFonts w:ascii="Georgia" w:hAnsi="Georgia" w:cs="Consolas"/>
          <w:sz w:val="16"/>
          <w:szCs w:val="16"/>
        </w:rPr>
        <w:tab/>
      </w:r>
      <w:r w:rsidR="00D451D6" w:rsidRPr="00D54B9B">
        <w:rPr>
          <w:rFonts w:ascii="Georgia" w:hAnsi="Georgia" w:cs="Consolas"/>
          <w:sz w:val="16"/>
          <w:szCs w:val="16"/>
        </w:rPr>
        <w:tab/>
        <w:t xml:space="preserve">b) </w:t>
      </w:r>
      <w:r>
        <w:rPr>
          <w:rFonts w:ascii="Georgia" w:hAnsi="Georgia" w:cs="Consolas"/>
          <w:sz w:val="16"/>
          <w:szCs w:val="16"/>
        </w:rPr>
        <w:t>proportions</w:t>
      </w:r>
      <w:r w:rsidR="00D451D6" w:rsidRPr="00D54B9B">
        <w:rPr>
          <w:rFonts w:ascii="Georgia" w:hAnsi="Georgia" w:cs="Consolas"/>
          <w:sz w:val="16"/>
          <w:szCs w:val="16"/>
        </w:rPr>
        <w:t xml:space="preserve"> by demographic dependency ratios</w:t>
      </w:r>
    </w:p>
    <w:p w14:paraId="15E3A5A8" w14:textId="3C28B326" w:rsidR="00D451D6" w:rsidRDefault="00D451D6" w:rsidP="00AA6F2E">
      <w:pPr>
        <w:rPr>
          <w:noProof/>
        </w:rPr>
      </w:pPr>
      <w:r w:rsidRPr="006E3CA0">
        <w:rPr>
          <w:noProof/>
          <w:lang w:val="pt-BR" w:eastAsia="pt-BR"/>
        </w:rPr>
        <w:drawing>
          <wp:inline distT="0" distB="0" distL="0" distR="0" wp14:anchorId="45FF58E1" wp14:editId="67094C31">
            <wp:extent cx="2617200" cy="1994400"/>
            <wp:effectExtent l="0" t="0" r="0" b="635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17200" cy="1994400"/>
                    </a:xfrm>
                    <a:prstGeom prst="rect">
                      <a:avLst/>
                    </a:prstGeom>
                  </pic:spPr>
                </pic:pic>
              </a:graphicData>
            </a:graphic>
          </wp:inline>
        </w:drawing>
      </w:r>
      <w:r w:rsidRPr="00D451D6">
        <w:rPr>
          <w:noProof/>
        </w:rPr>
        <w:t xml:space="preserve"> </w:t>
      </w:r>
      <w:r w:rsidRPr="006E3CA0">
        <w:rPr>
          <w:noProof/>
          <w:lang w:val="pt-BR" w:eastAsia="pt-BR"/>
        </w:rPr>
        <w:drawing>
          <wp:inline distT="0" distB="0" distL="0" distR="0" wp14:anchorId="17A47C65" wp14:editId="6ABCF25A">
            <wp:extent cx="2617200" cy="1994400"/>
            <wp:effectExtent l="0" t="0" r="0" b="635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17200" cy="1994400"/>
                    </a:xfrm>
                    <a:prstGeom prst="rect">
                      <a:avLst/>
                    </a:prstGeom>
                  </pic:spPr>
                </pic:pic>
              </a:graphicData>
            </a:graphic>
          </wp:inline>
        </w:drawing>
      </w:r>
    </w:p>
    <w:p w14:paraId="079C8A3D" w14:textId="6A2AD5E6" w:rsidR="00C706A0" w:rsidRPr="00D54B9B" w:rsidRDefault="00C706A0" w:rsidP="00C706A0">
      <w:pPr>
        <w:spacing w:after="120" w:line="240" w:lineRule="auto"/>
        <w:ind w:left="720"/>
        <w:rPr>
          <w:rFonts w:ascii="Georgia" w:hAnsi="Georgia" w:cs="Consolas"/>
          <w:sz w:val="16"/>
          <w:szCs w:val="16"/>
        </w:rPr>
      </w:pPr>
      <w:r>
        <w:rPr>
          <w:rFonts w:ascii="Georgia" w:hAnsi="Georgia" w:cs="Consolas"/>
          <w:sz w:val="16"/>
          <w:szCs w:val="16"/>
        </w:rPr>
        <w:t>c) proportions</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proportions</w:t>
      </w:r>
      <w:r w:rsidRPr="00D54B9B">
        <w:rPr>
          <w:rFonts w:ascii="Georgia" w:hAnsi="Georgia" w:cs="Consolas"/>
          <w:sz w:val="16"/>
          <w:szCs w:val="16"/>
        </w:rPr>
        <w:t xml:space="preserve"> by NTA </w:t>
      </w:r>
      <w:r w:rsidR="00043510">
        <w:rPr>
          <w:rFonts w:ascii="Georgia" w:hAnsi="Georgia" w:cs="Consolas"/>
          <w:sz w:val="16"/>
          <w:szCs w:val="16"/>
        </w:rPr>
        <w:t>intergenerational relations</w:t>
      </w:r>
    </w:p>
    <w:p w14:paraId="7DCC2C05" w14:textId="51944844" w:rsidR="00D451D6" w:rsidRDefault="00D451D6" w:rsidP="00AA6F2E">
      <w:pPr>
        <w:rPr>
          <w:noProof/>
        </w:rPr>
      </w:pPr>
      <w:r w:rsidRPr="00C8218C">
        <w:rPr>
          <w:noProof/>
          <w:lang w:val="pt-BR" w:eastAsia="pt-BR"/>
        </w:rPr>
        <w:drawing>
          <wp:inline distT="0" distB="0" distL="0" distR="0" wp14:anchorId="0D73C3C8" wp14:editId="6AC2E33B">
            <wp:extent cx="2617200" cy="1994400"/>
            <wp:effectExtent l="0" t="0" r="0" b="635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17200" cy="1994400"/>
                    </a:xfrm>
                    <a:prstGeom prst="rect">
                      <a:avLst/>
                    </a:prstGeom>
                  </pic:spPr>
                </pic:pic>
              </a:graphicData>
            </a:graphic>
          </wp:inline>
        </w:drawing>
      </w:r>
      <w:r w:rsidRPr="00D451D6">
        <w:rPr>
          <w:noProof/>
        </w:rPr>
        <w:t xml:space="preserve"> </w:t>
      </w:r>
      <w:r w:rsidRPr="006E3CA0">
        <w:rPr>
          <w:noProof/>
          <w:lang w:val="pt-BR" w:eastAsia="pt-BR"/>
        </w:rPr>
        <w:drawing>
          <wp:inline distT="0" distB="0" distL="0" distR="0" wp14:anchorId="06C01496" wp14:editId="3C06C511">
            <wp:extent cx="2617200" cy="1994400"/>
            <wp:effectExtent l="0" t="0" r="0" b="635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17200" cy="1994400"/>
                    </a:xfrm>
                    <a:prstGeom prst="rect">
                      <a:avLst/>
                    </a:prstGeom>
                  </pic:spPr>
                </pic:pic>
              </a:graphicData>
            </a:graphic>
          </wp:inline>
        </w:drawing>
      </w:r>
    </w:p>
    <w:p w14:paraId="40A53FE1" w14:textId="1E907926" w:rsidR="008D4A95" w:rsidRDefault="008D4A95" w:rsidP="00AA6F2E">
      <w:pPr>
        <w:rPr>
          <w:noProof/>
        </w:rPr>
      </w:pPr>
    </w:p>
    <w:p w14:paraId="27847B8D" w14:textId="20849469" w:rsidR="008D4A95" w:rsidRDefault="008D4A95" w:rsidP="00AA6F2E">
      <w:pPr>
        <w:rPr>
          <w:noProof/>
        </w:rPr>
      </w:pPr>
    </w:p>
    <w:p w14:paraId="193E3EDD" w14:textId="03FE590A" w:rsidR="008D4A95" w:rsidRDefault="008D4A95" w:rsidP="00AA6F2E">
      <w:pPr>
        <w:rPr>
          <w:noProof/>
        </w:rPr>
      </w:pPr>
    </w:p>
    <w:p w14:paraId="4FAA8350" w14:textId="5B7C741F" w:rsidR="008D4A95" w:rsidRDefault="008D4A95" w:rsidP="00AA6F2E">
      <w:pPr>
        <w:rPr>
          <w:noProof/>
        </w:rPr>
      </w:pPr>
    </w:p>
    <w:p w14:paraId="507F9DDB" w14:textId="77777777" w:rsidR="008D4A95" w:rsidRDefault="008D4A95" w:rsidP="00AA6F2E">
      <w:pPr>
        <w:rPr>
          <w:noProof/>
        </w:rPr>
      </w:pPr>
    </w:p>
    <w:p w14:paraId="4BE053B0" w14:textId="7406C5C4" w:rsidR="00C706A0" w:rsidRDefault="00C706A0" w:rsidP="00C706A0">
      <w:pPr>
        <w:spacing w:line="360" w:lineRule="auto"/>
        <w:jc w:val="center"/>
        <w:rPr>
          <w:rFonts w:ascii="Georgia" w:hAnsi="Georgia" w:cs="Times New Roman"/>
          <w:b/>
          <w:bCs/>
        </w:rPr>
      </w:pPr>
      <w:r w:rsidRPr="00E76819">
        <w:rPr>
          <w:rFonts w:ascii="Georgia" w:hAnsi="Georgia" w:cs="Times New Roman"/>
          <w:b/>
          <w:bCs/>
        </w:rPr>
        <w:lastRenderedPageBreak/>
        <w:t xml:space="preserve">Figure </w:t>
      </w:r>
      <w:r w:rsidR="00A91A16">
        <w:rPr>
          <w:rFonts w:ascii="Georgia" w:hAnsi="Georgia" w:cs="Times New Roman"/>
          <w:b/>
          <w:bCs/>
        </w:rPr>
        <w:t>29</w:t>
      </w:r>
      <w:r w:rsidRPr="00E76819">
        <w:rPr>
          <w:rFonts w:ascii="Georgia" w:hAnsi="Georgia" w:cs="Times New Roman"/>
          <w:b/>
          <w:bCs/>
        </w:rPr>
        <w:t xml:space="preserve"> – </w:t>
      </w:r>
      <w:r>
        <w:rPr>
          <w:rFonts w:ascii="Georgia" w:hAnsi="Georgia" w:cs="Times New Roman"/>
          <w:b/>
          <w:bCs/>
        </w:rPr>
        <w:t>Stunting (2.2.1):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77F771A2" w14:textId="509AD9F1" w:rsidR="00C706A0" w:rsidRPr="00D54B9B" w:rsidRDefault="00C706A0" w:rsidP="00544C5C">
      <w:pPr>
        <w:pStyle w:val="PargrafodaLista"/>
        <w:numPr>
          <w:ilvl w:val="0"/>
          <w:numId w:val="10"/>
        </w:numPr>
        <w:spacing w:after="120" w:line="240" w:lineRule="auto"/>
        <w:rPr>
          <w:rFonts w:ascii="Georgia" w:hAnsi="Georgia" w:cs="Consolas"/>
          <w:sz w:val="16"/>
          <w:szCs w:val="16"/>
        </w:rPr>
      </w:pPr>
      <w:r>
        <w:rPr>
          <w:rFonts w:ascii="Georgia" w:hAnsi="Georgia" w:cs="Consolas"/>
          <w:sz w:val="16"/>
          <w:szCs w:val="16"/>
        </w:rPr>
        <w:t xml:space="preserve">proportions </w:t>
      </w:r>
      <w:r w:rsidRPr="00D54B9B">
        <w:rPr>
          <w:rFonts w:ascii="Georgia" w:hAnsi="Georgia" w:cs="Consolas"/>
          <w:sz w:val="16"/>
          <w:szCs w:val="16"/>
        </w:rPr>
        <w:t>by sub-region</w:t>
      </w:r>
      <w:r w:rsidRPr="00D54B9B">
        <w:rPr>
          <w:rFonts w:ascii="Georgia" w:hAnsi="Georgia" w:cs="Consolas"/>
          <w:sz w:val="16"/>
          <w:szCs w:val="16"/>
        </w:rPr>
        <w:tab/>
      </w:r>
      <w:r w:rsidRPr="00D54B9B">
        <w:rPr>
          <w:rFonts w:ascii="Georgia" w:hAnsi="Georgia" w:cs="Consolas"/>
          <w:sz w:val="16"/>
          <w:szCs w:val="16"/>
        </w:rPr>
        <w:tab/>
        <w:t xml:space="preserve">b) </w:t>
      </w:r>
      <w:r>
        <w:rPr>
          <w:rFonts w:ascii="Georgia" w:hAnsi="Georgia" w:cs="Consolas"/>
          <w:sz w:val="16"/>
          <w:szCs w:val="16"/>
        </w:rPr>
        <w:t>proportions</w:t>
      </w:r>
      <w:r w:rsidRPr="00D54B9B">
        <w:rPr>
          <w:rFonts w:ascii="Georgia" w:hAnsi="Georgia" w:cs="Consolas"/>
          <w:sz w:val="16"/>
          <w:szCs w:val="16"/>
        </w:rPr>
        <w:t xml:space="preserve"> by demographic dependency ratios</w:t>
      </w:r>
    </w:p>
    <w:p w14:paraId="40980FFF" w14:textId="1CF9F91A" w:rsidR="00C706A0" w:rsidRDefault="00C706A0" w:rsidP="00AA6F2E">
      <w:pPr>
        <w:rPr>
          <w:noProof/>
        </w:rPr>
      </w:pPr>
      <w:r w:rsidRPr="006E3CA0">
        <w:rPr>
          <w:noProof/>
          <w:lang w:val="pt-BR" w:eastAsia="pt-BR"/>
        </w:rPr>
        <w:drawing>
          <wp:inline distT="0" distB="0" distL="0" distR="0" wp14:anchorId="654759D3" wp14:editId="4AD7B72B">
            <wp:extent cx="2617200" cy="1994400"/>
            <wp:effectExtent l="0" t="0" r="0" b="635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17200" cy="1994400"/>
                    </a:xfrm>
                    <a:prstGeom prst="rect">
                      <a:avLst/>
                    </a:prstGeom>
                  </pic:spPr>
                </pic:pic>
              </a:graphicData>
            </a:graphic>
          </wp:inline>
        </w:drawing>
      </w:r>
      <w:r w:rsidRPr="00C706A0">
        <w:rPr>
          <w:noProof/>
        </w:rPr>
        <w:t xml:space="preserve"> </w:t>
      </w:r>
      <w:r w:rsidRPr="006E3CA0">
        <w:rPr>
          <w:noProof/>
          <w:lang w:val="pt-BR" w:eastAsia="pt-BR"/>
        </w:rPr>
        <w:drawing>
          <wp:inline distT="0" distB="0" distL="0" distR="0" wp14:anchorId="078B80BD" wp14:editId="5FA7CCEA">
            <wp:extent cx="2617200" cy="1994400"/>
            <wp:effectExtent l="0" t="0" r="0" b="635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17200" cy="1994400"/>
                    </a:xfrm>
                    <a:prstGeom prst="rect">
                      <a:avLst/>
                    </a:prstGeom>
                  </pic:spPr>
                </pic:pic>
              </a:graphicData>
            </a:graphic>
          </wp:inline>
        </w:drawing>
      </w:r>
    </w:p>
    <w:p w14:paraId="3CD6278C" w14:textId="77777777" w:rsidR="00043510" w:rsidRDefault="00043510" w:rsidP="00AA6F2E">
      <w:pPr>
        <w:rPr>
          <w:noProof/>
        </w:rPr>
      </w:pPr>
    </w:p>
    <w:p w14:paraId="5DD0592D" w14:textId="77777777" w:rsidR="00043510" w:rsidRPr="00D54B9B" w:rsidRDefault="00043510" w:rsidP="00043510">
      <w:pPr>
        <w:spacing w:after="120" w:line="240" w:lineRule="auto"/>
        <w:ind w:left="720"/>
        <w:rPr>
          <w:rFonts w:ascii="Georgia" w:hAnsi="Georgia" w:cs="Consolas"/>
          <w:sz w:val="16"/>
          <w:szCs w:val="16"/>
        </w:rPr>
      </w:pPr>
      <w:r>
        <w:rPr>
          <w:rFonts w:ascii="Georgia" w:hAnsi="Georgia" w:cs="Consolas"/>
          <w:sz w:val="16"/>
          <w:szCs w:val="16"/>
        </w:rPr>
        <w:t>c) proportions</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proportions</w:t>
      </w:r>
      <w:r w:rsidRPr="00D54B9B">
        <w:rPr>
          <w:rFonts w:ascii="Georgia" w:hAnsi="Georgia" w:cs="Consolas"/>
          <w:sz w:val="16"/>
          <w:szCs w:val="16"/>
        </w:rPr>
        <w:t xml:space="preserve"> by NTA </w:t>
      </w:r>
      <w:r>
        <w:rPr>
          <w:rFonts w:ascii="Georgia" w:hAnsi="Georgia" w:cs="Consolas"/>
          <w:sz w:val="16"/>
          <w:szCs w:val="16"/>
        </w:rPr>
        <w:t>intergenerational relations</w:t>
      </w:r>
    </w:p>
    <w:p w14:paraId="394C95FB" w14:textId="360F46F7" w:rsidR="00C706A0" w:rsidRDefault="00C706A0" w:rsidP="00AA6F2E">
      <w:r w:rsidRPr="006E3CA0">
        <w:rPr>
          <w:noProof/>
          <w:lang w:val="pt-BR" w:eastAsia="pt-BR"/>
        </w:rPr>
        <w:drawing>
          <wp:inline distT="0" distB="0" distL="0" distR="0" wp14:anchorId="53AB4669" wp14:editId="436D0918">
            <wp:extent cx="2617200" cy="1994400"/>
            <wp:effectExtent l="0" t="0" r="0" b="635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17200" cy="1994400"/>
                    </a:xfrm>
                    <a:prstGeom prst="rect">
                      <a:avLst/>
                    </a:prstGeom>
                  </pic:spPr>
                </pic:pic>
              </a:graphicData>
            </a:graphic>
          </wp:inline>
        </w:drawing>
      </w:r>
      <w:r w:rsidRPr="00C706A0">
        <w:rPr>
          <w:noProof/>
        </w:rPr>
        <w:t xml:space="preserve"> </w:t>
      </w:r>
      <w:r w:rsidRPr="006E3CA0">
        <w:rPr>
          <w:noProof/>
          <w:lang w:val="pt-BR" w:eastAsia="pt-BR"/>
        </w:rPr>
        <w:drawing>
          <wp:inline distT="0" distB="0" distL="0" distR="0" wp14:anchorId="6BDE6010" wp14:editId="4902C0A0">
            <wp:extent cx="2617200" cy="1994400"/>
            <wp:effectExtent l="0" t="0" r="0" b="635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17200" cy="1994400"/>
                    </a:xfrm>
                    <a:prstGeom prst="rect">
                      <a:avLst/>
                    </a:prstGeom>
                  </pic:spPr>
                </pic:pic>
              </a:graphicData>
            </a:graphic>
          </wp:inline>
        </w:drawing>
      </w:r>
    </w:p>
    <w:p w14:paraId="2A8582FE" w14:textId="5EFF1FC4" w:rsidR="00C706A0" w:rsidRDefault="00C706A0" w:rsidP="00AA6F2E"/>
    <w:p w14:paraId="7C7285B4" w14:textId="2246052E" w:rsidR="00C706A0" w:rsidRDefault="005D3C9D" w:rsidP="00D17098">
      <w:pPr>
        <w:spacing w:after="320" w:line="360" w:lineRule="auto"/>
        <w:jc w:val="both"/>
        <w:rPr>
          <w:rFonts w:ascii="Georgia" w:hAnsi="Georgia"/>
        </w:rPr>
      </w:pPr>
      <w:r>
        <w:rPr>
          <w:rFonts w:ascii="Georgia" w:hAnsi="Georgia"/>
        </w:rPr>
        <w:t>A</w:t>
      </w:r>
      <w:r w:rsidR="00D17098">
        <w:rPr>
          <w:rFonts w:ascii="Georgia" w:hAnsi="Georgia"/>
        </w:rPr>
        <w:t xml:space="preserve">nother </w:t>
      </w:r>
      <w:r w:rsidR="00F045AA">
        <w:rPr>
          <w:rFonts w:ascii="Georgia" w:hAnsi="Georgia"/>
        </w:rPr>
        <w:t>critical</w:t>
      </w:r>
      <w:r w:rsidR="00D17098">
        <w:rPr>
          <w:rFonts w:ascii="Georgia" w:hAnsi="Georgia"/>
        </w:rPr>
        <w:t xml:space="preserve"> dimension of social and economic development</w:t>
      </w:r>
      <w:r>
        <w:rPr>
          <w:rFonts w:ascii="Georgia" w:hAnsi="Georgia"/>
        </w:rPr>
        <w:t xml:space="preserve"> is education. T</w:t>
      </w:r>
      <w:r w:rsidR="00D17098">
        <w:rPr>
          <w:rFonts w:ascii="Georgia" w:hAnsi="Georgia"/>
        </w:rPr>
        <w:t xml:space="preserve">wo SDG indicators </w:t>
      </w:r>
      <w:r>
        <w:rPr>
          <w:rFonts w:ascii="Georgia" w:hAnsi="Georgia"/>
        </w:rPr>
        <w:t xml:space="preserve">that measure the quality of education </w:t>
      </w:r>
      <w:r w:rsidR="00D17098">
        <w:rPr>
          <w:rFonts w:ascii="Georgia" w:hAnsi="Georgia"/>
        </w:rPr>
        <w:t>were selected: proficiency in mathematics and readings (Figures 3</w:t>
      </w:r>
      <w:r w:rsidR="00A91A16">
        <w:rPr>
          <w:rFonts w:ascii="Georgia" w:hAnsi="Georgia"/>
        </w:rPr>
        <w:t>0</w:t>
      </w:r>
      <w:r w:rsidR="00D17098">
        <w:rPr>
          <w:rFonts w:ascii="Georgia" w:hAnsi="Georgia"/>
        </w:rPr>
        <w:t xml:space="preserve"> and 3</w:t>
      </w:r>
      <w:r w:rsidR="00A91A16">
        <w:rPr>
          <w:rFonts w:ascii="Georgia" w:hAnsi="Georgia"/>
        </w:rPr>
        <w:t>1</w:t>
      </w:r>
      <w:r w:rsidR="00D17098">
        <w:rPr>
          <w:rFonts w:ascii="Georgia" w:hAnsi="Georgia"/>
        </w:rPr>
        <w:t xml:space="preserve">). </w:t>
      </w:r>
      <w:r>
        <w:rPr>
          <w:rFonts w:ascii="Georgia" w:hAnsi="Georgia"/>
        </w:rPr>
        <w:t>Although there is a positive and statistically significant correlation between proficiency in mathematics and reading with</w:t>
      </w:r>
      <w:r w:rsidR="00A91A16">
        <w:rPr>
          <w:rFonts w:ascii="Georgia" w:hAnsi="Georgia"/>
        </w:rPr>
        <w:t xml:space="preserve"> both</w:t>
      </w:r>
      <w:r>
        <w:rPr>
          <w:rFonts w:ascii="Georgia" w:hAnsi="Georgia"/>
        </w:rPr>
        <w:t xml:space="preserve"> the stage of the demographic transition</w:t>
      </w:r>
      <w:r w:rsidR="00A91A16">
        <w:rPr>
          <w:rFonts w:ascii="Georgia" w:hAnsi="Georgia"/>
        </w:rPr>
        <w:t xml:space="preserve"> (0.63)</w:t>
      </w:r>
      <w:r>
        <w:rPr>
          <w:rFonts w:ascii="Georgia" w:hAnsi="Georgia"/>
        </w:rPr>
        <w:t xml:space="preserve"> and the role of the public sector in providing goods and services to children</w:t>
      </w:r>
      <w:r w:rsidR="00A91A16">
        <w:rPr>
          <w:rFonts w:ascii="Georgia" w:hAnsi="Georgia"/>
        </w:rPr>
        <w:t xml:space="preserve"> (0.44)</w:t>
      </w:r>
      <w:r>
        <w:rPr>
          <w:rFonts w:ascii="Georgia" w:hAnsi="Georgia"/>
        </w:rPr>
        <w:t>, the regional patterns for education are different when compared to the health i</w:t>
      </w:r>
      <w:r w:rsidR="007D2844">
        <w:rPr>
          <w:rFonts w:ascii="Georgia" w:hAnsi="Georgia"/>
        </w:rPr>
        <w:t>ndicators</w:t>
      </w:r>
      <w:r>
        <w:rPr>
          <w:rFonts w:ascii="Georgia" w:hAnsi="Georgia"/>
        </w:rPr>
        <w:t>.</w:t>
      </w:r>
      <w:r w:rsidR="007D2844">
        <w:rPr>
          <w:rFonts w:ascii="Georgia" w:hAnsi="Georgia"/>
        </w:rPr>
        <w:t xml:space="preserve"> One explanation is the nature of each set of indicators: the selected education indicators are measures of quality rather than just quantity. Therefore, in countries where inequality is high</w:t>
      </w:r>
      <w:r w:rsidR="003C0286">
        <w:rPr>
          <w:rFonts w:ascii="Georgia" w:hAnsi="Georgia"/>
        </w:rPr>
        <w:t xml:space="preserve"> </w:t>
      </w:r>
      <w:r w:rsidR="007D2844">
        <w:rPr>
          <w:rFonts w:ascii="Georgia" w:hAnsi="Georgia"/>
        </w:rPr>
        <w:t>proficiency in mathematics and reading is negatively impacted</w:t>
      </w:r>
      <w:r w:rsidR="00F045AA">
        <w:rPr>
          <w:rFonts w:ascii="Georgia" w:hAnsi="Georgia"/>
        </w:rPr>
        <w:t>, which is the</w:t>
      </w:r>
      <w:r w:rsidR="007D2844">
        <w:rPr>
          <w:rFonts w:ascii="Georgia" w:hAnsi="Georgia"/>
        </w:rPr>
        <w:t xml:space="preserve"> case of </w:t>
      </w:r>
      <w:r w:rsidR="00F045AA">
        <w:rPr>
          <w:rFonts w:ascii="Georgia" w:hAnsi="Georgia"/>
        </w:rPr>
        <w:t>most of</w:t>
      </w:r>
      <w:r w:rsidR="007D2844">
        <w:rPr>
          <w:rFonts w:ascii="Georgia" w:hAnsi="Georgia"/>
        </w:rPr>
        <w:t xml:space="preserve"> </w:t>
      </w:r>
      <w:r w:rsidR="00F045AA">
        <w:rPr>
          <w:rFonts w:ascii="Georgia" w:hAnsi="Georgia"/>
        </w:rPr>
        <w:t xml:space="preserve">the </w:t>
      </w:r>
      <w:r w:rsidR="007D2844">
        <w:rPr>
          <w:rFonts w:ascii="Georgia" w:hAnsi="Georgia"/>
        </w:rPr>
        <w:t>LAC</w:t>
      </w:r>
      <w:r w:rsidR="00F045AA">
        <w:rPr>
          <w:rFonts w:ascii="Georgia" w:hAnsi="Georgia"/>
        </w:rPr>
        <w:t xml:space="preserve"> region</w:t>
      </w:r>
      <w:r w:rsidR="007D2844">
        <w:rPr>
          <w:rFonts w:ascii="Georgia" w:hAnsi="Georgia"/>
        </w:rPr>
        <w:t>.</w:t>
      </w:r>
    </w:p>
    <w:p w14:paraId="73418163" w14:textId="77777777" w:rsidR="003C0286" w:rsidRDefault="003C0286" w:rsidP="00D17098">
      <w:pPr>
        <w:spacing w:after="320" w:line="360" w:lineRule="auto"/>
        <w:jc w:val="both"/>
      </w:pPr>
    </w:p>
    <w:p w14:paraId="754B2CB2" w14:textId="0D2EDD36" w:rsidR="00C36CDB" w:rsidRDefault="00C36CDB" w:rsidP="00C36CDB">
      <w:pPr>
        <w:spacing w:line="360" w:lineRule="auto"/>
        <w:jc w:val="center"/>
        <w:rPr>
          <w:rFonts w:ascii="Georgia" w:hAnsi="Georgia" w:cs="Times New Roman"/>
          <w:b/>
          <w:bCs/>
        </w:rPr>
      </w:pPr>
      <w:r w:rsidRPr="00E76819">
        <w:rPr>
          <w:rFonts w:ascii="Georgia" w:hAnsi="Georgia" w:cs="Times New Roman"/>
          <w:b/>
          <w:bCs/>
        </w:rPr>
        <w:lastRenderedPageBreak/>
        <w:t xml:space="preserve">Figure </w:t>
      </w:r>
      <w:r>
        <w:rPr>
          <w:rFonts w:ascii="Georgia" w:hAnsi="Georgia" w:cs="Times New Roman"/>
          <w:b/>
          <w:bCs/>
        </w:rPr>
        <w:t>3</w:t>
      </w:r>
      <w:r w:rsidR="00A91A16">
        <w:rPr>
          <w:rFonts w:ascii="Georgia" w:hAnsi="Georgia" w:cs="Times New Roman"/>
          <w:b/>
          <w:bCs/>
        </w:rPr>
        <w:t>0</w:t>
      </w:r>
      <w:r w:rsidRPr="00E76819">
        <w:rPr>
          <w:rFonts w:ascii="Georgia" w:hAnsi="Georgia" w:cs="Times New Roman"/>
          <w:b/>
          <w:bCs/>
        </w:rPr>
        <w:t xml:space="preserve"> – </w:t>
      </w:r>
      <w:r>
        <w:rPr>
          <w:rFonts w:ascii="Georgia" w:hAnsi="Georgia" w:cs="Times New Roman"/>
          <w:b/>
          <w:bCs/>
        </w:rPr>
        <w:t>Proficiency in Mathematics (4.1.1):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71A4D795" w14:textId="45D1E12D" w:rsidR="00C36CDB" w:rsidRPr="00D54B9B" w:rsidRDefault="00C36CDB" w:rsidP="00544C5C">
      <w:pPr>
        <w:pStyle w:val="PargrafodaLista"/>
        <w:numPr>
          <w:ilvl w:val="0"/>
          <w:numId w:val="11"/>
        </w:numPr>
        <w:spacing w:after="120" w:line="240" w:lineRule="auto"/>
        <w:rPr>
          <w:rFonts w:ascii="Georgia" w:hAnsi="Georgia" w:cs="Consolas"/>
          <w:sz w:val="16"/>
          <w:szCs w:val="16"/>
        </w:rPr>
      </w:pPr>
      <w:r>
        <w:rPr>
          <w:rFonts w:ascii="Georgia" w:hAnsi="Georgia" w:cs="Consolas"/>
          <w:sz w:val="16"/>
          <w:szCs w:val="16"/>
        </w:rPr>
        <w:t xml:space="preserve">index </w:t>
      </w:r>
      <w:r w:rsidRPr="00D54B9B">
        <w:rPr>
          <w:rFonts w:ascii="Georgia" w:hAnsi="Georgia" w:cs="Consolas"/>
          <w:sz w:val="16"/>
          <w:szCs w:val="16"/>
        </w:rPr>
        <w:t>by sub-region</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ab/>
      </w:r>
      <w:r w:rsidRPr="00D54B9B">
        <w:rPr>
          <w:rFonts w:ascii="Georgia" w:hAnsi="Georgia" w:cs="Consolas"/>
          <w:sz w:val="16"/>
          <w:szCs w:val="16"/>
        </w:rPr>
        <w:t xml:space="preserve">b) </w:t>
      </w:r>
      <w:r>
        <w:rPr>
          <w:rFonts w:ascii="Georgia" w:hAnsi="Georgia" w:cs="Consolas"/>
          <w:sz w:val="16"/>
          <w:szCs w:val="16"/>
        </w:rPr>
        <w:t>index</w:t>
      </w:r>
      <w:r w:rsidRPr="00D54B9B">
        <w:rPr>
          <w:rFonts w:ascii="Georgia" w:hAnsi="Georgia" w:cs="Consolas"/>
          <w:sz w:val="16"/>
          <w:szCs w:val="16"/>
        </w:rPr>
        <w:t xml:space="preserve"> by demographic dependency ratios</w:t>
      </w:r>
    </w:p>
    <w:p w14:paraId="11B3D181" w14:textId="1FB85A36" w:rsidR="00AA6F2E" w:rsidRDefault="00AA6F2E" w:rsidP="00AA6F2E">
      <w:r w:rsidRPr="00D87267">
        <w:rPr>
          <w:noProof/>
          <w:lang w:val="pt-BR" w:eastAsia="pt-BR"/>
        </w:rPr>
        <w:drawing>
          <wp:inline distT="0" distB="0" distL="0" distR="0" wp14:anchorId="1E997608" wp14:editId="09A48AFA">
            <wp:extent cx="2617200" cy="1994400"/>
            <wp:effectExtent l="0" t="0" r="0" b="635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17200" cy="1994400"/>
                    </a:xfrm>
                    <a:prstGeom prst="rect">
                      <a:avLst/>
                    </a:prstGeom>
                  </pic:spPr>
                </pic:pic>
              </a:graphicData>
            </a:graphic>
          </wp:inline>
        </w:drawing>
      </w:r>
      <w:r w:rsidRPr="00D87267">
        <w:rPr>
          <w:noProof/>
          <w:lang w:val="pt-BR" w:eastAsia="pt-BR"/>
        </w:rPr>
        <w:drawing>
          <wp:inline distT="0" distB="0" distL="0" distR="0" wp14:anchorId="5B7D710F" wp14:editId="08744BED">
            <wp:extent cx="2617200" cy="1994400"/>
            <wp:effectExtent l="0" t="0" r="0" b="635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17200" cy="1994400"/>
                    </a:xfrm>
                    <a:prstGeom prst="rect">
                      <a:avLst/>
                    </a:prstGeom>
                  </pic:spPr>
                </pic:pic>
              </a:graphicData>
            </a:graphic>
          </wp:inline>
        </w:drawing>
      </w:r>
    </w:p>
    <w:p w14:paraId="4ADD631F" w14:textId="283719CD" w:rsidR="00C36CDB" w:rsidRPr="00D54B9B" w:rsidRDefault="00C36CDB" w:rsidP="00C36CDB">
      <w:pPr>
        <w:spacing w:after="120" w:line="240" w:lineRule="auto"/>
        <w:ind w:left="720"/>
        <w:rPr>
          <w:rFonts w:ascii="Georgia" w:hAnsi="Georgia" w:cs="Consolas"/>
          <w:sz w:val="16"/>
          <w:szCs w:val="16"/>
        </w:rPr>
      </w:pPr>
      <w:r>
        <w:rPr>
          <w:rFonts w:ascii="Georgia" w:hAnsi="Georgia" w:cs="Consolas"/>
          <w:sz w:val="16"/>
          <w:szCs w:val="16"/>
        </w:rPr>
        <w:t>c) index</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 xml:space="preserve">index </w:t>
      </w:r>
      <w:r w:rsidRPr="00D54B9B">
        <w:rPr>
          <w:rFonts w:ascii="Georgia" w:hAnsi="Georgia" w:cs="Consolas"/>
          <w:sz w:val="16"/>
          <w:szCs w:val="16"/>
        </w:rPr>
        <w:t xml:space="preserve">by NTA </w:t>
      </w:r>
      <w:r>
        <w:rPr>
          <w:rFonts w:ascii="Georgia" w:hAnsi="Georgia" w:cs="Consolas"/>
          <w:sz w:val="16"/>
          <w:szCs w:val="16"/>
        </w:rPr>
        <w:t>intergenerational relations</w:t>
      </w:r>
    </w:p>
    <w:p w14:paraId="3A78F2DE" w14:textId="77777777" w:rsidR="00AA6F2E" w:rsidRDefault="00AA6F2E" w:rsidP="00AA6F2E">
      <w:r w:rsidRPr="00D87267">
        <w:rPr>
          <w:noProof/>
          <w:lang w:val="pt-BR" w:eastAsia="pt-BR"/>
        </w:rPr>
        <w:drawing>
          <wp:inline distT="0" distB="0" distL="0" distR="0" wp14:anchorId="726214D4" wp14:editId="709171ED">
            <wp:extent cx="2617200" cy="1994400"/>
            <wp:effectExtent l="0" t="0" r="0" b="635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17200" cy="1994400"/>
                    </a:xfrm>
                    <a:prstGeom prst="rect">
                      <a:avLst/>
                    </a:prstGeom>
                  </pic:spPr>
                </pic:pic>
              </a:graphicData>
            </a:graphic>
          </wp:inline>
        </w:drawing>
      </w:r>
      <w:r w:rsidRPr="00D87267">
        <w:rPr>
          <w:noProof/>
          <w:lang w:val="pt-BR" w:eastAsia="pt-BR"/>
        </w:rPr>
        <w:drawing>
          <wp:inline distT="0" distB="0" distL="0" distR="0" wp14:anchorId="42D2814C" wp14:editId="16CC7F18">
            <wp:extent cx="2617200" cy="1994400"/>
            <wp:effectExtent l="0" t="0" r="0" b="635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17200" cy="1994400"/>
                    </a:xfrm>
                    <a:prstGeom prst="rect">
                      <a:avLst/>
                    </a:prstGeom>
                  </pic:spPr>
                </pic:pic>
              </a:graphicData>
            </a:graphic>
          </wp:inline>
        </w:drawing>
      </w:r>
    </w:p>
    <w:p w14:paraId="4D0A008B" w14:textId="74B4C905" w:rsidR="00AA6F2E" w:rsidRDefault="00AA6F2E" w:rsidP="00D17098">
      <w:pPr>
        <w:spacing w:after="320" w:line="360" w:lineRule="auto"/>
        <w:jc w:val="both"/>
      </w:pPr>
      <w:r>
        <w:br w:type="page"/>
      </w:r>
    </w:p>
    <w:p w14:paraId="1CE523F4" w14:textId="5F135E9C" w:rsidR="00C36CDB" w:rsidRDefault="00C36CDB" w:rsidP="00C36CDB">
      <w:pPr>
        <w:spacing w:line="360" w:lineRule="auto"/>
        <w:jc w:val="center"/>
        <w:rPr>
          <w:rFonts w:ascii="Georgia" w:hAnsi="Georgia" w:cs="Times New Roman"/>
          <w:b/>
          <w:bCs/>
        </w:rPr>
      </w:pPr>
      <w:r w:rsidRPr="00E76819">
        <w:rPr>
          <w:rFonts w:ascii="Georgia" w:hAnsi="Georgia" w:cs="Times New Roman"/>
          <w:b/>
          <w:bCs/>
        </w:rPr>
        <w:lastRenderedPageBreak/>
        <w:t>Fig</w:t>
      </w:r>
      <w:r w:rsidR="005D3C9D">
        <w:rPr>
          <w:rFonts w:ascii="Georgia" w:hAnsi="Georgia" w:cs="Times New Roman"/>
          <w:b/>
          <w:bCs/>
        </w:rPr>
        <w:t>u</w:t>
      </w:r>
      <w:r w:rsidRPr="00E76819">
        <w:rPr>
          <w:rFonts w:ascii="Georgia" w:hAnsi="Georgia" w:cs="Times New Roman"/>
          <w:b/>
          <w:bCs/>
        </w:rPr>
        <w:t xml:space="preserve">re </w:t>
      </w:r>
      <w:r>
        <w:rPr>
          <w:rFonts w:ascii="Georgia" w:hAnsi="Georgia" w:cs="Times New Roman"/>
          <w:b/>
          <w:bCs/>
        </w:rPr>
        <w:t>3</w:t>
      </w:r>
      <w:r w:rsidR="00A91A16">
        <w:rPr>
          <w:rFonts w:ascii="Georgia" w:hAnsi="Georgia" w:cs="Times New Roman"/>
          <w:b/>
          <w:bCs/>
        </w:rPr>
        <w:t>1</w:t>
      </w:r>
      <w:r w:rsidRPr="00E76819">
        <w:rPr>
          <w:rFonts w:ascii="Georgia" w:hAnsi="Georgia" w:cs="Times New Roman"/>
          <w:b/>
          <w:bCs/>
        </w:rPr>
        <w:t xml:space="preserve"> – </w:t>
      </w:r>
      <w:r>
        <w:rPr>
          <w:rFonts w:ascii="Georgia" w:hAnsi="Georgia" w:cs="Times New Roman"/>
          <w:b/>
          <w:bCs/>
        </w:rPr>
        <w:t>Proficiency in reading (4.1.1):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1DA10F0D" w14:textId="77777777" w:rsidR="00C36CDB" w:rsidRPr="00D54B9B" w:rsidRDefault="00C36CDB" w:rsidP="00544C5C">
      <w:pPr>
        <w:pStyle w:val="PargrafodaLista"/>
        <w:numPr>
          <w:ilvl w:val="0"/>
          <w:numId w:val="12"/>
        </w:numPr>
        <w:spacing w:after="120" w:line="240" w:lineRule="auto"/>
        <w:rPr>
          <w:rFonts w:ascii="Georgia" w:hAnsi="Georgia" w:cs="Consolas"/>
          <w:sz w:val="16"/>
          <w:szCs w:val="16"/>
        </w:rPr>
      </w:pPr>
      <w:r>
        <w:rPr>
          <w:rFonts w:ascii="Georgia" w:hAnsi="Georgia" w:cs="Consolas"/>
          <w:sz w:val="16"/>
          <w:szCs w:val="16"/>
        </w:rPr>
        <w:t xml:space="preserve">index </w:t>
      </w:r>
      <w:r w:rsidRPr="00D54B9B">
        <w:rPr>
          <w:rFonts w:ascii="Georgia" w:hAnsi="Georgia" w:cs="Consolas"/>
          <w:sz w:val="16"/>
          <w:szCs w:val="16"/>
        </w:rPr>
        <w:t>by sub-region</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ab/>
      </w:r>
      <w:r w:rsidRPr="00D54B9B">
        <w:rPr>
          <w:rFonts w:ascii="Georgia" w:hAnsi="Georgia" w:cs="Consolas"/>
          <w:sz w:val="16"/>
          <w:szCs w:val="16"/>
        </w:rPr>
        <w:t xml:space="preserve">b) </w:t>
      </w:r>
      <w:r>
        <w:rPr>
          <w:rFonts w:ascii="Georgia" w:hAnsi="Georgia" w:cs="Consolas"/>
          <w:sz w:val="16"/>
          <w:szCs w:val="16"/>
        </w:rPr>
        <w:t>index</w:t>
      </w:r>
      <w:r w:rsidRPr="00D54B9B">
        <w:rPr>
          <w:rFonts w:ascii="Georgia" w:hAnsi="Georgia" w:cs="Consolas"/>
          <w:sz w:val="16"/>
          <w:szCs w:val="16"/>
        </w:rPr>
        <w:t xml:space="preserve"> by demographic dependency ratios</w:t>
      </w:r>
    </w:p>
    <w:p w14:paraId="13C3C2CB" w14:textId="72B1D2DE" w:rsidR="00AA6F2E" w:rsidRDefault="00AA6F2E" w:rsidP="00AA6F2E">
      <w:r w:rsidRPr="00CE78E6">
        <w:rPr>
          <w:noProof/>
          <w:lang w:val="pt-BR" w:eastAsia="pt-BR"/>
        </w:rPr>
        <w:drawing>
          <wp:inline distT="0" distB="0" distL="0" distR="0" wp14:anchorId="2D5E89DA" wp14:editId="3E348812">
            <wp:extent cx="2617200" cy="1994400"/>
            <wp:effectExtent l="0" t="0" r="0" b="635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17200" cy="1994400"/>
                    </a:xfrm>
                    <a:prstGeom prst="rect">
                      <a:avLst/>
                    </a:prstGeom>
                  </pic:spPr>
                </pic:pic>
              </a:graphicData>
            </a:graphic>
          </wp:inline>
        </w:drawing>
      </w:r>
      <w:r w:rsidRPr="00CE78E6">
        <w:rPr>
          <w:noProof/>
          <w:lang w:val="pt-BR" w:eastAsia="pt-BR"/>
        </w:rPr>
        <w:drawing>
          <wp:inline distT="0" distB="0" distL="0" distR="0" wp14:anchorId="5DFBE9B5" wp14:editId="0054F7E7">
            <wp:extent cx="2617200" cy="1994400"/>
            <wp:effectExtent l="0" t="0" r="0" b="635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17200" cy="1994400"/>
                    </a:xfrm>
                    <a:prstGeom prst="rect">
                      <a:avLst/>
                    </a:prstGeom>
                  </pic:spPr>
                </pic:pic>
              </a:graphicData>
            </a:graphic>
          </wp:inline>
        </w:drawing>
      </w:r>
    </w:p>
    <w:p w14:paraId="5B8E4098" w14:textId="77777777" w:rsidR="00C36CDB" w:rsidRPr="00D54B9B" w:rsidRDefault="00C36CDB" w:rsidP="00C36CDB">
      <w:pPr>
        <w:spacing w:after="120" w:line="240" w:lineRule="auto"/>
        <w:ind w:left="720"/>
        <w:rPr>
          <w:rFonts w:ascii="Georgia" w:hAnsi="Georgia" w:cs="Consolas"/>
          <w:sz w:val="16"/>
          <w:szCs w:val="16"/>
        </w:rPr>
      </w:pPr>
      <w:r>
        <w:rPr>
          <w:rFonts w:ascii="Georgia" w:hAnsi="Georgia" w:cs="Consolas"/>
          <w:sz w:val="16"/>
          <w:szCs w:val="16"/>
        </w:rPr>
        <w:t>c) index</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 xml:space="preserve">index </w:t>
      </w:r>
      <w:r w:rsidRPr="00D54B9B">
        <w:rPr>
          <w:rFonts w:ascii="Georgia" w:hAnsi="Georgia" w:cs="Consolas"/>
          <w:sz w:val="16"/>
          <w:szCs w:val="16"/>
        </w:rPr>
        <w:t xml:space="preserve">by NTA </w:t>
      </w:r>
      <w:r>
        <w:rPr>
          <w:rFonts w:ascii="Georgia" w:hAnsi="Georgia" w:cs="Consolas"/>
          <w:sz w:val="16"/>
          <w:szCs w:val="16"/>
        </w:rPr>
        <w:t>intergenerational relations</w:t>
      </w:r>
    </w:p>
    <w:p w14:paraId="5814A79B" w14:textId="50176ABC" w:rsidR="00AA6F2E" w:rsidRDefault="00EC55A7" w:rsidP="00EC55A7">
      <w:r w:rsidRPr="00CE78E6">
        <w:rPr>
          <w:noProof/>
          <w:lang w:val="pt-BR" w:eastAsia="pt-BR"/>
        </w:rPr>
        <w:drawing>
          <wp:inline distT="0" distB="0" distL="0" distR="0" wp14:anchorId="2D668F1B" wp14:editId="56B718D5">
            <wp:extent cx="2617200" cy="1994400"/>
            <wp:effectExtent l="0" t="0" r="0" b="635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17200" cy="1994400"/>
                    </a:xfrm>
                    <a:prstGeom prst="rect">
                      <a:avLst/>
                    </a:prstGeom>
                  </pic:spPr>
                </pic:pic>
              </a:graphicData>
            </a:graphic>
          </wp:inline>
        </w:drawing>
      </w:r>
      <w:r w:rsidR="00AA6F2E" w:rsidRPr="00CE78E6">
        <w:rPr>
          <w:noProof/>
          <w:lang w:val="pt-BR" w:eastAsia="pt-BR"/>
        </w:rPr>
        <w:drawing>
          <wp:inline distT="0" distB="0" distL="0" distR="0" wp14:anchorId="062B8AD9" wp14:editId="49407AE5">
            <wp:extent cx="2617200" cy="1994400"/>
            <wp:effectExtent l="0" t="0" r="0" b="635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17200" cy="1994400"/>
                    </a:xfrm>
                    <a:prstGeom prst="rect">
                      <a:avLst/>
                    </a:prstGeom>
                  </pic:spPr>
                </pic:pic>
              </a:graphicData>
            </a:graphic>
          </wp:inline>
        </w:drawing>
      </w:r>
    </w:p>
    <w:p w14:paraId="6549E83C" w14:textId="77777777" w:rsidR="005D3C9D" w:rsidRDefault="005D3C9D" w:rsidP="005D3C9D">
      <w:pPr>
        <w:spacing w:after="320" w:line="360" w:lineRule="auto"/>
        <w:jc w:val="both"/>
        <w:rPr>
          <w:rFonts w:ascii="Georgia" w:hAnsi="Georgia"/>
        </w:rPr>
      </w:pPr>
    </w:p>
    <w:p w14:paraId="1E400489" w14:textId="37254FF1" w:rsidR="00A07024" w:rsidRDefault="007D2844" w:rsidP="00A07024">
      <w:pPr>
        <w:spacing w:after="320" w:line="360" w:lineRule="auto"/>
        <w:jc w:val="both"/>
        <w:rPr>
          <w:rFonts w:ascii="Georgia" w:hAnsi="Georgia"/>
        </w:rPr>
      </w:pPr>
      <w:r>
        <w:rPr>
          <w:rFonts w:ascii="Georgia" w:hAnsi="Georgia"/>
        </w:rPr>
        <w:t>T</w:t>
      </w:r>
      <w:r w:rsidR="005D3C9D">
        <w:rPr>
          <w:rFonts w:ascii="Georgia" w:hAnsi="Georgia"/>
        </w:rPr>
        <w:t>wo other measures of wellbeing at younger age</w:t>
      </w:r>
      <w:r w:rsidR="0006175B">
        <w:rPr>
          <w:rFonts w:ascii="Georgia" w:hAnsi="Georgia"/>
        </w:rPr>
        <w:t>s -</w:t>
      </w:r>
      <w:r w:rsidR="005D3C9D">
        <w:rPr>
          <w:rFonts w:ascii="Georgia" w:hAnsi="Georgia"/>
        </w:rPr>
        <w:t xml:space="preserve"> adolescent birth rates</w:t>
      </w:r>
      <w:r w:rsidR="00A07024">
        <w:rPr>
          <w:rFonts w:ascii="Georgia" w:hAnsi="Georgia"/>
        </w:rPr>
        <w:t xml:space="preserve">, </w:t>
      </w:r>
      <w:r w:rsidR="005D3C9D">
        <w:rPr>
          <w:rFonts w:ascii="Georgia" w:hAnsi="Georgia"/>
        </w:rPr>
        <w:t>and the proportion of the youth not in education, employment</w:t>
      </w:r>
      <w:r w:rsidR="00764AE2">
        <w:rPr>
          <w:rFonts w:ascii="Georgia" w:hAnsi="Georgia"/>
        </w:rPr>
        <w:t>,</w:t>
      </w:r>
      <w:r w:rsidR="005D3C9D">
        <w:rPr>
          <w:rFonts w:ascii="Georgia" w:hAnsi="Georgia"/>
        </w:rPr>
        <w:t xml:space="preserve"> or training</w:t>
      </w:r>
      <w:r w:rsidR="0006175B">
        <w:rPr>
          <w:rFonts w:ascii="Georgia" w:hAnsi="Georgia"/>
        </w:rPr>
        <w:t xml:space="preserve"> </w:t>
      </w:r>
      <w:r w:rsidR="00A07024">
        <w:rPr>
          <w:rFonts w:ascii="Georgia" w:hAnsi="Georgia"/>
        </w:rPr>
        <w:t xml:space="preserve">– are presented in </w:t>
      </w:r>
      <w:r w:rsidR="0006175B">
        <w:rPr>
          <w:rFonts w:ascii="Georgia" w:hAnsi="Georgia"/>
        </w:rPr>
        <w:t>Figure</w:t>
      </w:r>
      <w:r w:rsidR="00A07024">
        <w:rPr>
          <w:rFonts w:ascii="Georgia" w:hAnsi="Georgia"/>
        </w:rPr>
        <w:t>s 32 and 33</w:t>
      </w:r>
      <w:r w:rsidR="0006175B">
        <w:rPr>
          <w:rFonts w:ascii="Georgia" w:hAnsi="Georgia"/>
        </w:rPr>
        <w:t>.</w:t>
      </w:r>
      <w:r w:rsidR="005D3C9D">
        <w:rPr>
          <w:rFonts w:ascii="Georgia" w:hAnsi="Georgia"/>
        </w:rPr>
        <w:t xml:space="preserve"> </w:t>
      </w:r>
      <w:r w:rsidR="0006175B">
        <w:rPr>
          <w:rFonts w:ascii="Georgia" w:hAnsi="Georgia"/>
        </w:rPr>
        <w:t>Although these indicators a</w:t>
      </w:r>
      <w:r w:rsidR="00A07024">
        <w:rPr>
          <w:rFonts w:ascii="Georgia" w:hAnsi="Georgia"/>
        </w:rPr>
        <w:t>re negatively associate with both the demographic transition</w:t>
      </w:r>
      <w:r w:rsidR="0006175B">
        <w:rPr>
          <w:rFonts w:ascii="Georgia" w:hAnsi="Georgia"/>
        </w:rPr>
        <w:t xml:space="preserve"> and the role of the public sector in funding youth’s consumption, </w:t>
      </w:r>
      <w:r w:rsidR="00A07024">
        <w:rPr>
          <w:rFonts w:ascii="Georgia" w:hAnsi="Georgia"/>
        </w:rPr>
        <w:t xml:space="preserve">they get lower values in </w:t>
      </w:r>
      <w:r w:rsidR="0006175B">
        <w:rPr>
          <w:rFonts w:ascii="Georgia" w:hAnsi="Georgia"/>
        </w:rPr>
        <w:t>LAC countries</w:t>
      </w:r>
      <w:r w:rsidR="00A07024">
        <w:rPr>
          <w:rFonts w:ascii="Georgia" w:hAnsi="Georgia"/>
        </w:rPr>
        <w:t xml:space="preserve"> than in nations with similar demographic and NTA patterns. There is vast literature that explores the social and economic problems that affect the youth in Latin America. Historical high levels of inequality (of income, gender, and race/ethnicity), chronic urban violence</w:t>
      </w:r>
      <w:r w:rsidR="00F045AA">
        <w:rPr>
          <w:rFonts w:ascii="Georgia" w:hAnsi="Georgia"/>
        </w:rPr>
        <w:t>,</w:t>
      </w:r>
      <w:r w:rsidR="00A07024">
        <w:rPr>
          <w:rFonts w:ascii="Georgia" w:hAnsi="Georgia"/>
        </w:rPr>
        <w:t xml:space="preserve"> and political issues are behind the </w:t>
      </w:r>
      <w:r w:rsidR="00A91A16">
        <w:rPr>
          <w:rFonts w:ascii="Georgia" w:hAnsi="Georgia"/>
        </w:rPr>
        <w:t>relatively</w:t>
      </w:r>
      <w:r w:rsidR="00A07024">
        <w:rPr>
          <w:rFonts w:ascii="Georgia" w:hAnsi="Georgia"/>
        </w:rPr>
        <w:t xml:space="preserve"> poor performance of LAC countries in these indicators, which appear to be inelastic to fertility and mortality declines and the enlargement of the public sector. </w:t>
      </w:r>
    </w:p>
    <w:p w14:paraId="22524A67" w14:textId="77777777" w:rsidR="008D4A95" w:rsidRPr="00E76819" w:rsidRDefault="008D4A95" w:rsidP="00A07024">
      <w:pPr>
        <w:spacing w:after="320" w:line="360" w:lineRule="auto"/>
        <w:jc w:val="both"/>
        <w:rPr>
          <w:rFonts w:ascii="Georgia" w:hAnsi="Georgia" w:cs="Times New Roman"/>
          <w:b/>
          <w:bCs/>
        </w:rPr>
      </w:pPr>
    </w:p>
    <w:p w14:paraId="72D15E64" w14:textId="0685854F" w:rsidR="00EC55A7" w:rsidRDefault="00EC55A7" w:rsidP="00EC55A7">
      <w:pPr>
        <w:spacing w:line="360" w:lineRule="auto"/>
        <w:jc w:val="center"/>
        <w:rPr>
          <w:rFonts w:ascii="Georgia" w:hAnsi="Georgia" w:cs="Times New Roman"/>
          <w:b/>
          <w:bCs/>
        </w:rPr>
      </w:pPr>
      <w:r w:rsidRPr="00E76819">
        <w:rPr>
          <w:rFonts w:ascii="Georgia" w:hAnsi="Georgia" w:cs="Times New Roman"/>
          <w:b/>
          <w:bCs/>
        </w:rPr>
        <w:lastRenderedPageBreak/>
        <w:t xml:space="preserve">Figure </w:t>
      </w:r>
      <w:r>
        <w:rPr>
          <w:rFonts w:ascii="Georgia" w:hAnsi="Georgia" w:cs="Times New Roman"/>
          <w:b/>
          <w:bCs/>
        </w:rPr>
        <w:t>32</w:t>
      </w:r>
      <w:r w:rsidRPr="00E76819">
        <w:rPr>
          <w:rFonts w:ascii="Georgia" w:hAnsi="Georgia" w:cs="Times New Roman"/>
          <w:b/>
          <w:bCs/>
        </w:rPr>
        <w:t xml:space="preserve"> – </w:t>
      </w:r>
      <w:r>
        <w:rPr>
          <w:rFonts w:ascii="Georgia" w:hAnsi="Georgia" w:cs="Times New Roman"/>
          <w:b/>
          <w:bCs/>
        </w:rPr>
        <w:t>Adolescent birth rate (3.7.2):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651F1E1C" w14:textId="53BADB5E" w:rsidR="00EC55A7" w:rsidRPr="00D54B9B" w:rsidRDefault="008D4A95" w:rsidP="00544C5C">
      <w:pPr>
        <w:pStyle w:val="PargrafodaLista"/>
        <w:numPr>
          <w:ilvl w:val="0"/>
          <w:numId w:val="13"/>
        </w:numPr>
        <w:spacing w:after="120" w:line="240" w:lineRule="auto"/>
        <w:rPr>
          <w:rFonts w:ascii="Georgia" w:hAnsi="Georgia" w:cs="Consolas"/>
          <w:sz w:val="16"/>
          <w:szCs w:val="16"/>
        </w:rPr>
      </w:pPr>
      <w:r>
        <w:rPr>
          <w:rFonts w:ascii="Georgia" w:hAnsi="Georgia" w:cs="Consolas"/>
          <w:sz w:val="16"/>
          <w:szCs w:val="16"/>
        </w:rPr>
        <w:t xml:space="preserve">birth </w:t>
      </w:r>
      <w:r w:rsidR="00EC55A7">
        <w:rPr>
          <w:rFonts w:ascii="Georgia" w:hAnsi="Georgia" w:cs="Consolas"/>
          <w:sz w:val="16"/>
          <w:szCs w:val="16"/>
        </w:rPr>
        <w:t xml:space="preserve">rate </w:t>
      </w:r>
      <w:r w:rsidR="00EC55A7" w:rsidRPr="00D54B9B">
        <w:rPr>
          <w:rFonts w:ascii="Georgia" w:hAnsi="Georgia" w:cs="Consolas"/>
          <w:sz w:val="16"/>
          <w:szCs w:val="16"/>
        </w:rPr>
        <w:t>by sub-region</w:t>
      </w:r>
      <w:r w:rsidR="00EC55A7" w:rsidRPr="00D54B9B">
        <w:rPr>
          <w:rFonts w:ascii="Georgia" w:hAnsi="Georgia" w:cs="Consolas"/>
          <w:sz w:val="16"/>
          <w:szCs w:val="16"/>
        </w:rPr>
        <w:tab/>
      </w:r>
      <w:r w:rsidR="00EC55A7" w:rsidRPr="00D54B9B">
        <w:rPr>
          <w:rFonts w:ascii="Georgia" w:hAnsi="Georgia" w:cs="Consolas"/>
          <w:sz w:val="16"/>
          <w:szCs w:val="16"/>
        </w:rPr>
        <w:tab/>
      </w:r>
      <w:r w:rsidR="00EC55A7">
        <w:rPr>
          <w:rFonts w:ascii="Georgia" w:hAnsi="Georgia" w:cs="Consolas"/>
          <w:sz w:val="16"/>
          <w:szCs w:val="16"/>
        </w:rPr>
        <w:tab/>
      </w:r>
      <w:r w:rsidR="00EC55A7" w:rsidRPr="00D54B9B">
        <w:rPr>
          <w:rFonts w:ascii="Georgia" w:hAnsi="Georgia" w:cs="Consolas"/>
          <w:sz w:val="16"/>
          <w:szCs w:val="16"/>
        </w:rPr>
        <w:t>b)</w:t>
      </w:r>
      <w:r>
        <w:rPr>
          <w:rFonts w:ascii="Georgia" w:hAnsi="Georgia" w:cs="Consolas"/>
          <w:sz w:val="16"/>
          <w:szCs w:val="16"/>
        </w:rPr>
        <w:t xml:space="preserve"> birth</w:t>
      </w:r>
      <w:r w:rsidR="00EC55A7" w:rsidRPr="00D54B9B">
        <w:rPr>
          <w:rFonts w:ascii="Georgia" w:hAnsi="Georgia" w:cs="Consolas"/>
          <w:sz w:val="16"/>
          <w:szCs w:val="16"/>
        </w:rPr>
        <w:t xml:space="preserve"> </w:t>
      </w:r>
      <w:r w:rsidR="00EC55A7">
        <w:rPr>
          <w:rFonts w:ascii="Georgia" w:hAnsi="Georgia" w:cs="Consolas"/>
          <w:sz w:val="16"/>
          <w:szCs w:val="16"/>
        </w:rPr>
        <w:t>rate</w:t>
      </w:r>
      <w:r w:rsidR="00EC55A7" w:rsidRPr="00D54B9B">
        <w:rPr>
          <w:rFonts w:ascii="Georgia" w:hAnsi="Georgia" w:cs="Consolas"/>
          <w:sz w:val="16"/>
          <w:szCs w:val="16"/>
        </w:rPr>
        <w:t xml:space="preserve"> by demographic dependency ratios</w:t>
      </w:r>
    </w:p>
    <w:p w14:paraId="25C77254" w14:textId="77777777" w:rsidR="00AA6F2E" w:rsidRDefault="00AA6F2E" w:rsidP="00AA6F2E">
      <w:r w:rsidRPr="00C8218C">
        <w:rPr>
          <w:noProof/>
          <w:lang w:val="pt-BR" w:eastAsia="pt-BR"/>
        </w:rPr>
        <w:drawing>
          <wp:inline distT="0" distB="0" distL="0" distR="0" wp14:anchorId="61AA52DF" wp14:editId="427E7C4A">
            <wp:extent cx="2617200" cy="1994400"/>
            <wp:effectExtent l="0" t="0" r="0"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17200" cy="1994400"/>
                    </a:xfrm>
                    <a:prstGeom prst="rect">
                      <a:avLst/>
                    </a:prstGeom>
                  </pic:spPr>
                </pic:pic>
              </a:graphicData>
            </a:graphic>
          </wp:inline>
        </w:drawing>
      </w:r>
      <w:r w:rsidRPr="00C8218C">
        <w:rPr>
          <w:noProof/>
          <w:lang w:val="pt-BR" w:eastAsia="pt-BR"/>
        </w:rPr>
        <w:drawing>
          <wp:inline distT="0" distB="0" distL="0" distR="0" wp14:anchorId="758F04E6" wp14:editId="0973063E">
            <wp:extent cx="2617200" cy="1994400"/>
            <wp:effectExtent l="0" t="0" r="0" b="635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17200" cy="1994400"/>
                    </a:xfrm>
                    <a:prstGeom prst="rect">
                      <a:avLst/>
                    </a:prstGeom>
                  </pic:spPr>
                </pic:pic>
              </a:graphicData>
            </a:graphic>
          </wp:inline>
        </w:drawing>
      </w:r>
    </w:p>
    <w:p w14:paraId="381DC5AA" w14:textId="0E36E2ED" w:rsidR="00EC55A7" w:rsidRPr="00D54B9B" w:rsidRDefault="00EC55A7" w:rsidP="00EC55A7">
      <w:pPr>
        <w:spacing w:after="120" w:line="240" w:lineRule="auto"/>
        <w:ind w:left="720"/>
        <w:rPr>
          <w:rFonts w:ascii="Georgia" w:hAnsi="Georgia" w:cs="Consolas"/>
          <w:sz w:val="16"/>
          <w:szCs w:val="16"/>
        </w:rPr>
      </w:pPr>
      <w:r>
        <w:rPr>
          <w:rFonts w:ascii="Georgia" w:hAnsi="Georgia" w:cs="Consolas"/>
          <w:sz w:val="16"/>
          <w:szCs w:val="16"/>
        </w:rPr>
        <w:t xml:space="preserve">c) </w:t>
      </w:r>
      <w:r w:rsidR="008D4A95">
        <w:rPr>
          <w:rFonts w:ascii="Georgia" w:hAnsi="Georgia" w:cs="Consolas"/>
          <w:sz w:val="16"/>
          <w:szCs w:val="16"/>
        </w:rPr>
        <w:t xml:space="preserve">birth </w:t>
      </w:r>
      <w:r>
        <w:rPr>
          <w:rFonts w:ascii="Georgia" w:hAnsi="Georgia" w:cs="Consolas"/>
          <w:sz w:val="16"/>
          <w:szCs w:val="16"/>
        </w:rPr>
        <w:t>rate</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sidR="008D4A95">
        <w:rPr>
          <w:rFonts w:ascii="Georgia" w:hAnsi="Georgia" w:cs="Consolas"/>
          <w:sz w:val="16"/>
          <w:szCs w:val="16"/>
        </w:rPr>
        <w:t xml:space="preserve">birth </w:t>
      </w:r>
      <w:r>
        <w:rPr>
          <w:rFonts w:ascii="Georgia" w:hAnsi="Georgia" w:cs="Consolas"/>
          <w:sz w:val="16"/>
          <w:szCs w:val="16"/>
        </w:rPr>
        <w:t xml:space="preserve">rate </w:t>
      </w:r>
      <w:r w:rsidRPr="00D54B9B">
        <w:rPr>
          <w:rFonts w:ascii="Georgia" w:hAnsi="Georgia" w:cs="Consolas"/>
          <w:sz w:val="16"/>
          <w:szCs w:val="16"/>
        </w:rPr>
        <w:t xml:space="preserve">by NTA </w:t>
      </w:r>
      <w:r>
        <w:rPr>
          <w:rFonts w:ascii="Georgia" w:hAnsi="Georgia" w:cs="Consolas"/>
          <w:sz w:val="16"/>
          <w:szCs w:val="16"/>
        </w:rPr>
        <w:t>intergenerational relations</w:t>
      </w:r>
    </w:p>
    <w:p w14:paraId="2D2E4F99" w14:textId="21A16D74" w:rsidR="00AA6F2E" w:rsidRDefault="00AA6F2E" w:rsidP="00AA6F2E">
      <w:r w:rsidRPr="00C8218C">
        <w:rPr>
          <w:noProof/>
          <w:lang w:val="pt-BR" w:eastAsia="pt-BR"/>
        </w:rPr>
        <w:drawing>
          <wp:inline distT="0" distB="0" distL="0" distR="0" wp14:anchorId="62C9ABD4" wp14:editId="1CC32675">
            <wp:extent cx="2617200" cy="1994400"/>
            <wp:effectExtent l="0" t="0" r="0" b="635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17200" cy="1994400"/>
                    </a:xfrm>
                    <a:prstGeom prst="rect">
                      <a:avLst/>
                    </a:prstGeom>
                  </pic:spPr>
                </pic:pic>
              </a:graphicData>
            </a:graphic>
          </wp:inline>
        </w:drawing>
      </w:r>
      <w:r w:rsidRPr="00C8218C">
        <w:rPr>
          <w:noProof/>
          <w:lang w:val="pt-BR" w:eastAsia="pt-BR"/>
        </w:rPr>
        <w:drawing>
          <wp:inline distT="0" distB="0" distL="0" distR="0" wp14:anchorId="279A709D" wp14:editId="05A7173F">
            <wp:extent cx="2617200" cy="1994400"/>
            <wp:effectExtent l="0" t="0" r="0" b="635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17200" cy="1994400"/>
                    </a:xfrm>
                    <a:prstGeom prst="rect">
                      <a:avLst/>
                    </a:prstGeom>
                  </pic:spPr>
                </pic:pic>
              </a:graphicData>
            </a:graphic>
          </wp:inline>
        </w:drawing>
      </w:r>
    </w:p>
    <w:p w14:paraId="48F0CAB7" w14:textId="589DA492" w:rsidR="00EC55A7" w:rsidRDefault="00EC55A7" w:rsidP="00AA6F2E"/>
    <w:p w14:paraId="32BF69EE" w14:textId="744F90B8" w:rsidR="00EC55A7" w:rsidRDefault="00EC55A7" w:rsidP="00AA6F2E"/>
    <w:p w14:paraId="2B6FEB11" w14:textId="7F99A757" w:rsidR="00EC55A7" w:rsidRDefault="00EC55A7" w:rsidP="00AA6F2E"/>
    <w:p w14:paraId="44B5AF57" w14:textId="09146477" w:rsidR="00EC55A7" w:rsidRDefault="00EC55A7" w:rsidP="00AA6F2E"/>
    <w:p w14:paraId="6E5EE41F" w14:textId="4962709F" w:rsidR="00EC55A7" w:rsidRDefault="00EC55A7" w:rsidP="00AA6F2E"/>
    <w:p w14:paraId="60876B3C" w14:textId="4629D714" w:rsidR="00EC55A7" w:rsidRDefault="00EC55A7" w:rsidP="00AA6F2E"/>
    <w:p w14:paraId="4E2D04E3" w14:textId="30216483" w:rsidR="00EC55A7" w:rsidRDefault="00EC55A7" w:rsidP="00AA6F2E"/>
    <w:p w14:paraId="0C19CC96" w14:textId="54CA458C" w:rsidR="00EC55A7" w:rsidRDefault="00EC55A7" w:rsidP="00AA6F2E"/>
    <w:p w14:paraId="6EDAE865" w14:textId="5F12510B" w:rsidR="00EC55A7" w:rsidRDefault="00EC55A7" w:rsidP="00AA6F2E"/>
    <w:p w14:paraId="5CBBF1A1" w14:textId="6AAC4907" w:rsidR="00EC55A7" w:rsidRDefault="00EC55A7" w:rsidP="00AA6F2E"/>
    <w:p w14:paraId="6E7A94D1" w14:textId="6FABF8C1" w:rsidR="008D4A95" w:rsidRDefault="008D4A95" w:rsidP="00AA6F2E"/>
    <w:p w14:paraId="3372F46F" w14:textId="77777777" w:rsidR="008D4A95" w:rsidRDefault="008D4A95" w:rsidP="00AA6F2E"/>
    <w:p w14:paraId="065618C3" w14:textId="0377A5AC" w:rsidR="00EC55A7" w:rsidRDefault="00EC55A7" w:rsidP="00EC55A7">
      <w:pPr>
        <w:spacing w:line="360" w:lineRule="auto"/>
        <w:jc w:val="center"/>
        <w:rPr>
          <w:rFonts w:ascii="Georgia" w:hAnsi="Georgia" w:cs="Times New Roman"/>
          <w:b/>
          <w:bCs/>
        </w:rPr>
      </w:pPr>
      <w:r w:rsidRPr="00E76819">
        <w:rPr>
          <w:rFonts w:ascii="Georgia" w:hAnsi="Georgia" w:cs="Times New Roman"/>
          <w:b/>
          <w:bCs/>
        </w:rPr>
        <w:lastRenderedPageBreak/>
        <w:t xml:space="preserve">Figure </w:t>
      </w:r>
      <w:r>
        <w:rPr>
          <w:rFonts w:ascii="Georgia" w:hAnsi="Georgia" w:cs="Times New Roman"/>
          <w:b/>
          <w:bCs/>
        </w:rPr>
        <w:t>33</w:t>
      </w:r>
      <w:r w:rsidRPr="00E76819">
        <w:rPr>
          <w:rFonts w:ascii="Georgia" w:hAnsi="Georgia" w:cs="Times New Roman"/>
          <w:b/>
          <w:bCs/>
        </w:rPr>
        <w:t xml:space="preserve"> – </w:t>
      </w:r>
      <w:r w:rsidR="005D3C9D">
        <w:rPr>
          <w:rFonts w:ascii="Georgia" w:hAnsi="Georgia" w:cs="Times New Roman"/>
          <w:b/>
          <w:bCs/>
        </w:rPr>
        <w:t>Proportion of youth not in education, employment or training, women</w:t>
      </w:r>
      <w:r>
        <w:rPr>
          <w:rFonts w:ascii="Georgia" w:hAnsi="Georgia" w:cs="Times New Roman"/>
          <w:b/>
          <w:bCs/>
        </w:rPr>
        <w:t xml:space="preserve"> (</w:t>
      </w:r>
      <w:r w:rsidR="005D3C9D">
        <w:rPr>
          <w:rFonts w:ascii="Georgia" w:hAnsi="Georgia" w:cs="Times New Roman"/>
          <w:b/>
          <w:bCs/>
        </w:rPr>
        <w:t>8</w:t>
      </w:r>
      <w:r>
        <w:rPr>
          <w:rFonts w:ascii="Georgia" w:hAnsi="Georgia" w:cs="Times New Roman"/>
          <w:b/>
          <w:bCs/>
        </w:rPr>
        <w:t>.</w:t>
      </w:r>
      <w:r w:rsidR="005D3C9D">
        <w:rPr>
          <w:rFonts w:ascii="Georgia" w:hAnsi="Georgia" w:cs="Times New Roman"/>
          <w:b/>
          <w:bCs/>
        </w:rPr>
        <w:t>6</w:t>
      </w:r>
      <w:r>
        <w:rPr>
          <w:rFonts w:ascii="Georgia" w:hAnsi="Georgia" w:cs="Times New Roman"/>
          <w:b/>
          <w:bCs/>
        </w:rPr>
        <w:t>.</w:t>
      </w:r>
      <w:r w:rsidR="005D3C9D">
        <w:rPr>
          <w:rFonts w:ascii="Georgia" w:hAnsi="Georgia" w:cs="Times New Roman"/>
          <w:b/>
          <w:bCs/>
        </w:rPr>
        <w:t>1</w:t>
      </w:r>
      <w:r>
        <w:rPr>
          <w:rFonts w:ascii="Georgia" w:hAnsi="Georgia" w:cs="Times New Roman"/>
          <w:b/>
          <w:bCs/>
        </w:rPr>
        <w:t>): a</w:t>
      </w:r>
      <w:r w:rsidRPr="00E76819">
        <w:rPr>
          <w:rFonts w:ascii="Georgia" w:hAnsi="Georgia" w:cs="Times New Roman"/>
          <w:b/>
          <w:bCs/>
        </w:rPr>
        <w:t>ssociation</w:t>
      </w:r>
      <w:r>
        <w:rPr>
          <w:rFonts w:ascii="Georgia" w:hAnsi="Georgia" w:cs="Times New Roman"/>
          <w:b/>
          <w:bCs/>
        </w:rPr>
        <w:t>s</w:t>
      </w:r>
      <w:r w:rsidRPr="00E76819">
        <w:rPr>
          <w:rFonts w:ascii="Georgia" w:hAnsi="Georgia" w:cs="Times New Roman"/>
          <w:b/>
          <w:bCs/>
        </w:rPr>
        <w:t xml:space="preserve"> </w:t>
      </w:r>
      <w:r>
        <w:rPr>
          <w:rFonts w:ascii="Georgia" w:hAnsi="Georgia" w:cs="Times New Roman"/>
          <w:b/>
          <w:bCs/>
        </w:rPr>
        <w:t>with</w:t>
      </w:r>
      <w:r w:rsidRPr="00E76819">
        <w:rPr>
          <w:rFonts w:ascii="Georgia" w:hAnsi="Georgia" w:cs="Times New Roman"/>
          <w:b/>
          <w:bCs/>
        </w:rPr>
        <w:t xml:space="preserve"> </w:t>
      </w:r>
      <w:r>
        <w:rPr>
          <w:rFonts w:ascii="Georgia" w:hAnsi="Georgia" w:cs="Times New Roman"/>
          <w:b/>
          <w:bCs/>
        </w:rPr>
        <w:t xml:space="preserve">weighted </w:t>
      </w:r>
      <w:r w:rsidRPr="00E76819">
        <w:rPr>
          <w:rFonts w:ascii="Georgia" w:hAnsi="Georgia" w:cs="Times New Roman"/>
          <w:b/>
          <w:bCs/>
        </w:rPr>
        <w:t xml:space="preserve">dependency ratios </w:t>
      </w:r>
      <w:r>
        <w:rPr>
          <w:rFonts w:ascii="Georgia" w:hAnsi="Georgia" w:cs="Times New Roman"/>
          <w:b/>
          <w:bCs/>
        </w:rPr>
        <w:t xml:space="preserve">(CADR and OADR) and NTA measures </w:t>
      </w:r>
    </w:p>
    <w:p w14:paraId="30009B07" w14:textId="70727C93" w:rsidR="00EC55A7" w:rsidRDefault="00EC55A7" w:rsidP="00544C5C">
      <w:pPr>
        <w:pStyle w:val="PargrafodaLista"/>
        <w:numPr>
          <w:ilvl w:val="0"/>
          <w:numId w:val="14"/>
        </w:numPr>
        <w:spacing w:after="120" w:line="240" w:lineRule="auto"/>
        <w:rPr>
          <w:rFonts w:ascii="Georgia" w:hAnsi="Georgia" w:cs="Consolas"/>
          <w:sz w:val="16"/>
          <w:szCs w:val="16"/>
        </w:rPr>
      </w:pPr>
      <w:r>
        <w:rPr>
          <w:rFonts w:ascii="Georgia" w:hAnsi="Georgia" w:cs="Consolas"/>
          <w:sz w:val="16"/>
          <w:szCs w:val="16"/>
        </w:rPr>
        <w:t xml:space="preserve">proportion </w:t>
      </w:r>
      <w:r w:rsidRPr="00D54B9B">
        <w:rPr>
          <w:rFonts w:ascii="Georgia" w:hAnsi="Georgia" w:cs="Consolas"/>
          <w:sz w:val="16"/>
          <w:szCs w:val="16"/>
        </w:rPr>
        <w:t>by sub-region</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ab/>
      </w:r>
      <w:r w:rsidRPr="00D54B9B">
        <w:rPr>
          <w:rFonts w:ascii="Georgia" w:hAnsi="Georgia" w:cs="Consolas"/>
          <w:sz w:val="16"/>
          <w:szCs w:val="16"/>
        </w:rPr>
        <w:t xml:space="preserve">b) </w:t>
      </w:r>
      <w:r>
        <w:rPr>
          <w:rFonts w:ascii="Georgia" w:hAnsi="Georgia" w:cs="Consolas"/>
          <w:sz w:val="16"/>
          <w:szCs w:val="16"/>
        </w:rPr>
        <w:t>proportion</w:t>
      </w:r>
      <w:r w:rsidRPr="00D54B9B">
        <w:rPr>
          <w:rFonts w:ascii="Georgia" w:hAnsi="Georgia" w:cs="Consolas"/>
          <w:sz w:val="16"/>
          <w:szCs w:val="16"/>
        </w:rPr>
        <w:t xml:space="preserve"> by demographic dependency ratios</w:t>
      </w:r>
    </w:p>
    <w:p w14:paraId="2D6CD101" w14:textId="67DC8AC3" w:rsidR="00EC55A7" w:rsidRDefault="00EC55A7" w:rsidP="00EC55A7">
      <w:pPr>
        <w:pStyle w:val="PargrafodaLista"/>
        <w:spacing w:after="120" w:line="240" w:lineRule="auto"/>
        <w:ind w:left="0"/>
        <w:rPr>
          <w:noProof/>
        </w:rPr>
      </w:pPr>
      <w:r w:rsidRPr="00EC55A7">
        <w:rPr>
          <w:noProof/>
          <w:lang w:val="pt-BR" w:eastAsia="pt-BR"/>
        </w:rPr>
        <w:drawing>
          <wp:inline distT="0" distB="0" distL="0" distR="0" wp14:anchorId="5436E6FA" wp14:editId="5C180497">
            <wp:extent cx="2617200" cy="1994400"/>
            <wp:effectExtent l="0" t="0" r="0" b="635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17200" cy="1994400"/>
                    </a:xfrm>
                    <a:prstGeom prst="rect">
                      <a:avLst/>
                    </a:prstGeom>
                  </pic:spPr>
                </pic:pic>
              </a:graphicData>
            </a:graphic>
          </wp:inline>
        </w:drawing>
      </w:r>
      <w:r w:rsidRPr="00EC55A7">
        <w:rPr>
          <w:noProof/>
        </w:rPr>
        <w:t xml:space="preserve"> </w:t>
      </w:r>
      <w:r w:rsidRPr="00EC55A7">
        <w:rPr>
          <w:noProof/>
          <w:lang w:val="pt-BR" w:eastAsia="pt-BR"/>
        </w:rPr>
        <w:drawing>
          <wp:inline distT="0" distB="0" distL="0" distR="0" wp14:anchorId="71BDA506" wp14:editId="2074EC86">
            <wp:extent cx="2617200" cy="1994400"/>
            <wp:effectExtent l="0" t="0" r="0" b="635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17200" cy="1994400"/>
                    </a:xfrm>
                    <a:prstGeom prst="rect">
                      <a:avLst/>
                    </a:prstGeom>
                  </pic:spPr>
                </pic:pic>
              </a:graphicData>
            </a:graphic>
          </wp:inline>
        </w:drawing>
      </w:r>
    </w:p>
    <w:p w14:paraId="12C4464A" w14:textId="77777777" w:rsidR="001D70C2" w:rsidRDefault="001D70C2" w:rsidP="00EC55A7">
      <w:pPr>
        <w:pStyle w:val="PargrafodaLista"/>
        <w:spacing w:after="120" w:line="240" w:lineRule="auto"/>
        <w:ind w:left="0"/>
        <w:rPr>
          <w:noProof/>
        </w:rPr>
      </w:pPr>
    </w:p>
    <w:p w14:paraId="3FB60E6B" w14:textId="1247CEFD" w:rsidR="001D70C2" w:rsidRPr="00D54B9B" w:rsidRDefault="001D70C2" w:rsidP="001D70C2">
      <w:pPr>
        <w:spacing w:after="120" w:line="240" w:lineRule="auto"/>
        <w:ind w:left="720"/>
        <w:rPr>
          <w:rFonts w:ascii="Georgia" w:hAnsi="Georgia" w:cs="Consolas"/>
          <w:sz w:val="16"/>
          <w:szCs w:val="16"/>
        </w:rPr>
      </w:pPr>
      <w:r>
        <w:rPr>
          <w:rFonts w:ascii="Georgia" w:hAnsi="Georgia" w:cs="Consolas"/>
          <w:sz w:val="16"/>
          <w:szCs w:val="16"/>
        </w:rPr>
        <w:t>c) proportion</w:t>
      </w:r>
      <w:r w:rsidRPr="00D54B9B">
        <w:rPr>
          <w:rFonts w:ascii="Georgia" w:hAnsi="Georgia" w:cs="Consolas"/>
          <w:sz w:val="16"/>
          <w:szCs w:val="16"/>
        </w:rPr>
        <w:t xml:space="preserve"> </w:t>
      </w:r>
      <w:r>
        <w:rPr>
          <w:rFonts w:ascii="Georgia" w:hAnsi="Georgia" w:cs="Consolas"/>
          <w:sz w:val="16"/>
          <w:szCs w:val="16"/>
        </w:rPr>
        <w:t xml:space="preserve">by </w:t>
      </w:r>
      <w:r w:rsidRPr="00D54B9B">
        <w:rPr>
          <w:rFonts w:ascii="Georgia" w:hAnsi="Georgia" w:cs="Consolas"/>
          <w:sz w:val="16"/>
          <w:szCs w:val="16"/>
        </w:rPr>
        <w:t xml:space="preserve">NTA </w:t>
      </w:r>
      <w:r>
        <w:rPr>
          <w:rFonts w:ascii="Georgia" w:hAnsi="Georgia" w:cs="Consolas"/>
          <w:sz w:val="16"/>
          <w:szCs w:val="16"/>
        </w:rPr>
        <w:t>young-age group</w:t>
      </w:r>
      <w:r w:rsidRPr="00D54B9B">
        <w:rPr>
          <w:rFonts w:ascii="Georgia" w:hAnsi="Georgia" w:cs="Consolas"/>
          <w:sz w:val="16"/>
          <w:szCs w:val="16"/>
        </w:rPr>
        <w:t xml:space="preserve"> measures</w:t>
      </w:r>
      <w:r w:rsidRPr="00D54B9B">
        <w:rPr>
          <w:rFonts w:ascii="Georgia" w:hAnsi="Georgia" w:cs="Consolas"/>
          <w:sz w:val="16"/>
          <w:szCs w:val="16"/>
        </w:rPr>
        <w:tab/>
      </w:r>
      <w:r w:rsidRPr="00D54B9B">
        <w:rPr>
          <w:rFonts w:ascii="Georgia" w:hAnsi="Georgia" w:cs="Consolas"/>
          <w:sz w:val="16"/>
          <w:szCs w:val="16"/>
        </w:rPr>
        <w:tab/>
      </w:r>
      <w:r>
        <w:rPr>
          <w:rFonts w:ascii="Georgia" w:hAnsi="Georgia" w:cs="Consolas"/>
          <w:sz w:val="16"/>
          <w:szCs w:val="16"/>
        </w:rPr>
        <w:t>d</w:t>
      </w:r>
      <w:r w:rsidRPr="00D54B9B">
        <w:rPr>
          <w:rFonts w:ascii="Georgia" w:hAnsi="Georgia" w:cs="Consolas"/>
          <w:sz w:val="16"/>
          <w:szCs w:val="16"/>
        </w:rPr>
        <w:t xml:space="preserve">) </w:t>
      </w:r>
      <w:r>
        <w:rPr>
          <w:rFonts w:ascii="Georgia" w:hAnsi="Georgia" w:cs="Consolas"/>
          <w:sz w:val="16"/>
          <w:szCs w:val="16"/>
        </w:rPr>
        <w:t xml:space="preserve">proportion </w:t>
      </w:r>
      <w:r w:rsidRPr="00D54B9B">
        <w:rPr>
          <w:rFonts w:ascii="Georgia" w:hAnsi="Georgia" w:cs="Consolas"/>
          <w:sz w:val="16"/>
          <w:szCs w:val="16"/>
        </w:rPr>
        <w:t xml:space="preserve">by NTA </w:t>
      </w:r>
      <w:r>
        <w:rPr>
          <w:rFonts w:ascii="Georgia" w:hAnsi="Georgia" w:cs="Consolas"/>
          <w:sz w:val="16"/>
          <w:szCs w:val="16"/>
        </w:rPr>
        <w:t>intergenerational relations</w:t>
      </w:r>
    </w:p>
    <w:p w14:paraId="6CD2BF8C" w14:textId="626CDD3F" w:rsidR="00EC55A7" w:rsidRDefault="00EC55A7" w:rsidP="00EC55A7">
      <w:pPr>
        <w:pStyle w:val="PargrafodaLista"/>
        <w:spacing w:after="120" w:line="240" w:lineRule="auto"/>
        <w:ind w:left="0"/>
        <w:rPr>
          <w:noProof/>
        </w:rPr>
      </w:pPr>
      <w:r w:rsidRPr="00EC55A7">
        <w:rPr>
          <w:noProof/>
          <w:lang w:val="pt-BR" w:eastAsia="pt-BR"/>
        </w:rPr>
        <w:drawing>
          <wp:inline distT="0" distB="0" distL="0" distR="0" wp14:anchorId="6FA2C4BB" wp14:editId="40A29816">
            <wp:extent cx="2617200" cy="1994400"/>
            <wp:effectExtent l="0" t="0" r="0" b="635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17200" cy="1994400"/>
                    </a:xfrm>
                    <a:prstGeom prst="rect">
                      <a:avLst/>
                    </a:prstGeom>
                  </pic:spPr>
                </pic:pic>
              </a:graphicData>
            </a:graphic>
          </wp:inline>
        </w:drawing>
      </w:r>
      <w:r w:rsidR="001D70C2" w:rsidRPr="001D70C2">
        <w:rPr>
          <w:noProof/>
        </w:rPr>
        <w:t xml:space="preserve"> </w:t>
      </w:r>
      <w:r w:rsidR="001D70C2" w:rsidRPr="001D70C2">
        <w:rPr>
          <w:noProof/>
          <w:lang w:val="pt-BR" w:eastAsia="pt-BR"/>
        </w:rPr>
        <w:drawing>
          <wp:inline distT="0" distB="0" distL="0" distR="0" wp14:anchorId="33F2F6C2" wp14:editId="38B161CE">
            <wp:extent cx="2617200" cy="1994400"/>
            <wp:effectExtent l="0" t="0" r="0" b="635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17200" cy="1994400"/>
                    </a:xfrm>
                    <a:prstGeom prst="rect">
                      <a:avLst/>
                    </a:prstGeom>
                  </pic:spPr>
                </pic:pic>
              </a:graphicData>
            </a:graphic>
          </wp:inline>
        </w:drawing>
      </w:r>
    </w:p>
    <w:p w14:paraId="7C2920B5" w14:textId="77777777" w:rsidR="00EC55A7" w:rsidRPr="00D54B9B" w:rsidRDefault="00EC55A7" w:rsidP="00EC55A7">
      <w:pPr>
        <w:pStyle w:val="PargrafodaLista"/>
        <w:spacing w:after="120" w:line="240" w:lineRule="auto"/>
        <w:ind w:left="0"/>
        <w:rPr>
          <w:rFonts w:ascii="Georgia" w:hAnsi="Georgia" w:cs="Consolas"/>
          <w:sz w:val="16"/>
          <w:szCs w:val="16"/>
        </w:rPr>
      </w:pPr>
    </w:p>
    <w:p w14:paraId="567FF7E6" w14:textId="77777777" w:rsidR="00EC55A7" w:rsidRDefault="00EC55A7" w:rsidP="00AA6F2E"/>
    <w:bookmarkEnd w:id="21"/>
    <w:p w14:paraId="0D4171F8" w14:textId="77777777" w:rsidR="003C0286" w:rsidRDefault="003C0286" w:rsidP="00AA6F2E"/>
    <w:p w14:paraId="6BC86A1B" w14:textId="77777777" w:rsidR="003C0286" w:rsidRDefault="003C0286" w:rsidP="00AA6F2E"/>
    <w:p w14:paraId="1FEC9128" w14:textId="77777777" w:rsidR="003C0286" w:rsidRDefault="003C0286" w:rsidP="00AA6F2E"/>
    <w:p w14:paraId="1FB54565" w14:textId="77777777" w:rsidR="003C0286" w:rsidRDefault="003C0286" w:rsidP="00AA6F2E"/>
    <w:p w14:paraId="49FEB0E1" w14:textId="77777777" w:rsidR="003C0286" w:rsidRDefault="003C0286" w:rsidP="00AA6F2E"/>
    <w:p w14:paraId="56451362" w14:textId="77777777" w:rsidR="003C0286" w:rsidRDefault="003C0286" w:rsidP="00AA6F2E"/>
    <w:p w14:paraId="756951AE" w14:textId="77777777" w:rsidR="003C0286" w:rsidRDefault="003C0286" w:rsidP="00AA6F2E"/>
    <w:p w14:paraId="25CEE68C" w14:textId="77777777" w:rsidR="003C0286" w:rsidRDefault="003C0286" w:rsidP="00AA6F2E"/>
    <w:p w14:paraId="03EB2D0F" w14:textId="77777777" w:rsidR="003C0286" w:rsidRDefault="003C0286" w:rsidP="00AA6F2E"/>
    <w:p w14:paraId="7F202B28" w14:textId="77777777" w:rsidR="003C0286" w:rsidRDefault="003C0286" w:rsidP="003C0286">
      <w:pPr>
        <w:spacing w:line="240" w:lineRule="auto"/>
        <w:rPr>
          <w:rFonts w:ascii="Georgia" w:hAnsi="Georgia" w:cs="Times New Roman"/>
        </w:rPr>
        <w:sectPr w:rsidR="003C0286" w:rsidSect="004A6439">
          <w:footerReference w:type="default" r:id="rId75"/>
          <w:pgSz w:w="11907" w:h="16840" w:code="9"/>
          <w:pgMar w:top="1417" w:right="1701" w:bottom="1417" w:left="1701" w:header="567" w:footer="567" w:gutter="0"/>
          <w:cols w:space="708"/>
          <w:docGrid w:linePitch="360"/>
        </w:sectPr>
      </w:pPr>
    </w:p>
    <w:p w14:paraId="2F1C502D" w14:textId="66789081" w:rsidR="003C0286" w:rsidRDefault="003C0286" w:rsidP="003C0286">
      <w:pPr>
        <w:spacing w:line="240" w:lineRule="auto"/>
        <w:rPr>
          <w:rFonts w:ascii="Georgia" w:hAnsi="Georgia" w:cs="Times New Roman"/>
        </w:rPr>
      </w:pPr>
      <w:r w:rsidRPr="00E76819">
        <w:rPr>
          <w:rFonts w:ascii="Georgia" w:hAnsi="Georgia" w:cs="Times New Roman"/>
        </w:rPr>
        <w:lastRenderedPageBreak/>
        <w:t xml:space="preserve">Table </w:t>
      </w:r>
      <w:r w:rsidR="00932014">
        <w:rPr>
          <w:rFonts w:ascii="Georgia" w:hAnsi="Georgia" w:cs="Times New Roman"/>
        </w:rPr>
        <w:t>6</w:t>
      </w:r>
      <w:r w:rsidRPr="00E76819">
        <w:rPr>
          <w:rFonts w:ascii="Georgia" w:hAnsi="Georgia" w:cs="Times New Roman"/>
        </w:rPr>
        <w:t xml:space="preserve"> </w:t>
      </w:r>
      <w:r>
        <w:rPr>
          <w:rFonts w:ascii="Georgia" w:hAnsi="Georgia" w:cs="Times New Roman"/>
        </w:rPr>
        <w:t>–</w:t>
      </w:r>
      <w:r w:rsidRPr="00E76819">
        <w:rPr>
          <w:rFonts w:ascii="Georgia" w:hAnsi="Georgia" w:cs="Times New Roman"/>
        </w:rPr>
        <w:t xml:space="preserve"> </w:t>
      </w:r>
      <w:r>
        <w:rPr>
          <w:rFonts w:ascii="Georgia" w:hAnsi="Georgia" w:cs="Times New Roman"/>
        </w:rPr>
        <w:t>Summary of SDG Indicators and associations with demographic and NTA measures</w:t>
      </w:r>
    </w:p>
    <w:p w14:paraId="11A91BD1" w14:textId="37DB5A9A" w:rsidR="00EE7AD9" w:rsidRPr="00E76819" w:rsidRDefault="00EE7AD9" w:rsidP="003C0286">
      <w:pPr>
        <w:spacing w:line="240" w:lineRule="auto"/>
        <w:rPr>
          <w:rFonts w:ascii="Georgia" w:hAnsi="Georgia" w:cs="Times New Roman"/>
        </w:rPr>
      </w:pPr>
      <w:r w:rsidRPr="00EE7AD9">
        <w:rPr>
          <w:noProof/>
        </w:rPr>
        <w:drawing>
          <wp:inline distT="0" distB="0" distL="0" distR="0" wp14:anchorId="64651107" wp14:editId="03F875EF">
            <wp:extent cx="8893810" cy="2557780"/>
            <wp:effectExtent l="0" t="0" r="254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93810" cy="2557780"/>
                    </a:xfrm>
                    <a:prstGeom prst="rect">
                      <a:avLst/>
                    </a:prstGeom>
                    <a:noFill/>
                    <a:ln>
                      <a:noFill/>
                    </a:ln>
                  </pic:spPr>
                </pic:pic>
              </a:graphicData>
            </a:graphic>
          </wp:inline>
        </w:drawing>
      </w:r>
    </w:p>
    <w:p w14:paraId="427BADF2" w14:textId="2DC673C8" w:rsidR="003C0286" w:rsidRDefault="003C0286">
      <w:pPr>
        <w:rPr>
          <w:rFonts w:ascii="Georgia" w:eastAsiaTheme="majorEastAsia" w:hAnsi="Georgia" w:cstheme="majorBidi"/>
          <w:b/>
          <w:bCs/>
          <w:color w:val="000000" w:themeColor="text1"/>
          <w:sz w:val="24"/>
          <w:szCs w:val="24"/>
        </w:rPr>
        <w:sectPr w:rsidR="003C0286" w:rsidSect="003C0286">
          <w:pgSz w:w="16840" w:h="11907" w:orient="landscape" w:code="9"/>
          <w:pgMar w:top="1701" w:right="1417" w:bottom="1701" w:left="1417" w:header="567" w:footer="567" w:gutter="0"/>
          <w:cols w:space="708"/>
          <w:docGrid w:linePitch="360"/>
        </w:sectPr>
      </w:pPr>
    </w:p>
    <w:p w14:paraId="361B0678" w14:textId="51AE18A6" w:rsidR="001D70C2" w:rsidRPr="00583991" w:rsidRDefault="001D70C2" w:rsidP="003D5278">
      <w:pPr>
        <w:pStyle w:val="Ttulo1"/>
        <w:spacing w:after="240"/>
        <w:rPr>
          <w:rFonts w:ascii="Georgia" w:hAnsi="Georgia"/>
          <w:b/>
          <w:bCs/>
          <w:color w:val="000000" w:themeColor="text1"/>
          <w:sz w:val="24"/>
          <w:szCs w:val="24"/>
        </w:rPr>
      </w:pPr>
      <w:bookmarkStart w:id="22" w:name="_Toc24963906"/>
      <w:r w:rsidRPr="00583991">
        <w:rPr>
          <w:rFonts w:ascii="Georgia" w:hAnsi="Georgia"/>
          <w:b/>
          <w:bCs/>
          <w:color w:val="000000" w:themeColor="text1"/>
          <w:sz w:val="24"/>
          <w:szCs w:val="24"/>
        </w:rPr>
        <w:lastRenderedPageBreak/>
        <w:t xml:space="preserve">5. </w:t>
      </w:r>
      <w:r w:rsidR="00657A4E">
        <w:rPr>
          <w:rFonts w:ascii="Georgia" w:hAnsi="Georgia"/>
          <w:b/>
          <w:bCs/>
          <w:color w:val="000000" w:themeColor="text1"/>
          <w:sz w:val="24"/>
          <w:szCs w:val="24"/>
        </w:rPr>
        <w:t>Overview</w:t>
      </w:r>
      <w:r w:rsidR="00B31E0E">
        <w:rPr>
          <w:rFonts w:ascii="Georgia" w:hAnsi="Georgia"/>
          <w:b/>
          <w:bCs/>
          <w:color w:val="000000" w:themeColor="text1"/>
          <w:sz w:val="24"/>
          <w:szCs w:val="24"/>
        </w:rPr>
        <w:t>,</w:t>
      </w:r>
      <w:r w:rsidRPr="00583991">
        <w:rPr>
          <w:rFonts w:ascii="Georgia" w:hAnsi="Georgia"/>
          <w:b/>
          <w:bCs/>
          <w:color w:val="000000" w:themeColor="text1"/>
          <w:sz w:val="24"/>
          <w:szCs w:val="24"/>
        </w:rPr>
        <w:t xml:space="preserve"> challenges</w:t>
      </w:r>
      <w:r w:rsidR="00657A4E">
        <w:rPr>
          <w:rFonts w:ascii="Georgia" w:hAnsi="Georgia"/>
          <w:b/>
          <w:bCs/>
          <w:color w:val="000000" w:themeColor="text1"/>
          <w:sz w:val="24"/>
          <w:szCs w:val="24"/>
        </w:rPr>
        <w:t>,</w:t>
      </w:r>
      <w:r w:rsidRPr="00583991">
        <w:rPr>
          <w:rFonts w:ascii="Georgia" w:hAnsi="Georgia"/>
          <w:b/>
          <w:bCs/>
          <w:color w:val="000000" w:themeColor="text1"/>
          <w:sz w:val="24"/>
          <w:szCs w:val="24"/>
        </w:rPr>
        <w:t xml:space="preserve"> and </w:t>
      </w:r>
      <w:r w:rsidR="00912A51">
        <w:rPr>
          <w:rFonts w:ascii="Georgia" w:hAnsi="Georgia"/>
          <w:b/>
          <w:bCs/>
          <w:color w:val="000000" w:themeColor="text1"/>
          <w:sz w:val="24"/>
          <w:szCs w:val="24"/>
        </w:rPr>
        <w:t>recommendations</w:t>
      </w:r>
      <w:bookmarkEnd w:id="22"/>
    </w:p>
    <w:p w14:paraId="1B895D4F" w14:textId="10C1F6AE" w:rsidR="00F045AA" w:rsidRPr="00516554" w:rsidRDefault="00F045AA" w:rsidP="00B31E0E">
      <w:pPr>
        <w:spacing w:after="320" w:line="360" w:lineRule="auto"/>
        <w:jc w:val="both"/>
        <w:rPr>
          <w:rFonts w:ascii="Georgia" w:hAnsi="Georgia" w:cs="Times New Roman"/>
        </w:rPr>
      </w:pPr>
      <w:r>
        <w:rPr>
          <w:rFonts w:ascii="Georgia" w:hAnsi="Georgia" w:cs="Times New Roman"/>
        </w:rPr>
        <w:t>This</w:t>
      </w:r>
      <w:r w:rsidRPr="00516554">
        <w:rPr>
          <w:rFonts w:ascii="Georgia" w:hAnsi="Georgia" w:cs="Times New Roman"/>
        </w:rPr>
        <w:t xml:space="preserve"> </w:t>
      </w:r>
      <w:r w:rsidR="00520930">
        <w:rPr>
          <w:rFonts w:ascii="Georgia" w:hAnsi="Georgia" w:cs="Times New Roman"/>
        </w:rPr>
        <w:t>section</w:t>
      </w:r>
      <w:r w:rsidRPr="00516554">
        <w:rPr>
          <w:rFonts w:ascii="Georgia" w:hAnsi="Georgia" w:cs="Times New Roman"/>
        </w:rPr>
        <w:t xml:space="preserve"> </w:t>
      </w:r>
      <w:r>
        <w:rPr>
          <w:rFonts w:ascii="Georgia" w:hAnsi="Georgia" w:cs="Times New Roman"/>
        </w:rPr>
        <w:t>presents a</w:t>
      </w:r>
      <w:r w:rsidR="00657A4E">
        <w:rPr>
          <w:rFonts w:ascii="Georgia" w:hAnsi="Georgia" w:cs="Times New Roman"/>
        </w:rPr>
        <w:t>n overview</w:t>
      </w:r>
      <w:r>
        <w:rPr>
          <w:rFonts w:ascii="Georgia" w:hAnsi="Georgia" w:cs="Times New Roman"/>
        </w:rPr>
        <w:t xml:space="preserve"> of the main results of the </w:t>
      </w:r>
      <w:r w:rsidR="00FD0C78">
        <w:rPr>
          <w:rFonts w:ascii="Georgia" w:hAnsi="Georgia" w:cs="Times New Roman"/>
        </w:rPr>
        <w:t>p</w:t>
      </w:r>
      <w:r w:rsidR="00520930">
        <w:rPr>
          <w:rFonts w:ascii="Georgia" w:hAnsi="Georgia" w:cs="Times New Roman"/>
        </w:rPr>
        <w:t>aper</w:t>
      </w:r>
      <w:r>
        <w:rPr>
          <w:rFonts w:ascii="Georgia" w:hAnsi="Georgia" w:cs="Times New Roman"/>
        </w:rPr>
        <w:t xml:space="preserve"> and discusses </w:t>
      </w:r>
      <w:r w:rsidRPr="00516554">
        <w:rPr>
          <w:rFonts w:ascii="Georgia" w:hAnsi="Georgia" w:cs="Times New Roman"/>
        </w:rPr>
        <w:t xml:space="preserve">potential </w:t>
      </w:r>
      <w:r>
        <w:rPr>
          <w:rFonts w:ascii="Georgia" w:hAnsi="Georgia" w:cs="Times New Roman"/>
        </w:rPr>
        <w:t xml:space="preserve">challenges and </w:t>
      </w:r>
      <w:r w:rsidR="00912A51">
        <w:rPr>
          <w:rFonts w:ascii="Georgia" w:hAnsi="Georgia" w:cs="Times New Roman"/>
        </w:rPr>
        <w:t>recommendations</w:t>
      </w:r>
      <w:r>
        <w:rPr>
          <w:rFonts w:ascii="Georgia" w:hAnsi="Georgia" w:cs="Times New Roman"/>
        </w:rPr>
        <w:t xml:space="preserve"> that arise from the associations between the</w:t>
      </w:r>
      <w:r w:rsidRPr="00516554">
        <w:rPr>
          <w:rFonts w:ascii="Georgia" w:hAnsi="Georgia" w:cs="Times New Roman"/>
        </w:rPr>
        <w:t xml:space="preserve"> demographic transition</w:t>
      </w:r>
      <w:r>
        <w:rPr>
          <w:rFonts w:ascii="Georgia" w:hAnsi="Georgia" w:cs="Times New Roman"/>
        </w:rPr>
        <w:t>, the</w:t>
      </w:r>
      <w:r w:rsidRPr="00516554">
        <w:rPr>
          <w:rFonts w:ascii="Georgia" w:hAnsi="Georgia" w:cs="Times New Roman"/>
        </w:rPr>
        <w:t xml:space="preserve"> generational economy</w:t>
      </w:r>
      <w:r>
        <w:rPr>
          <w:rFonts w:ascii="Georgia" w:hAnsi="Georgia" w:cs="Times New Roman"/>
        </w:rPr>
        <w:t>, and the SDGs.</w:t>
      </w:r>
    </w:p>
    <w:p w14:paraId="0EBF779D" w14:textId="593C3DC3" w:rsidR="00AE03EB" w:rsidRDefault="00AE03EB" w:rsidP="00960718">
      <w:pPr>
        <w:pStyle w:val="Ttulo1"/>
        <w:numPr>
          <w:ilvl w:val="1"/>
          <w:numId w:val="38"/>
        </w:numPr>
        <w:spacing w:after="240"/>
        <w:ind w:left="0" w:firstLine="0"/>
        <w:rPr>
          <w:rFonts w:ascii="Georgia" w:hAnsi="Georgia"/>
          <w:b/>
          <w:bCs/>
          <w:color w:val="auto"/>
          <w:sz w:val="22"/>
          <w:szCs w:val="22"/>
        </w:rPr>
      </w:pPr>
      <w:bookmarkStart w:id="23" w:name="_Toc24963907"/>
      <w:r w:rsidRPr="00AE03EB">
        <w:rPr>
          <w:rFonts w:ascii="Georgia" w:hAnsi="Georgia"/>
          <w:b/>
          <w:bCs/>
          <w:color w:val="auto"/>
          <w:sz w:val="22"/>
          <w:szCs w:val="22"/>
        </w:rPr>
        <w:t>Overview</w:t>
      </w:r>
      <w:bookmarkEnd w:id="23"/>
    </w:p>
    <w:p w14:paraId="70D1962D" w14:textId="1FE515F7" w:rsidR="007E40E5" w:rsidRDefault="00313379" w:rsidP="007E40E5">
      <w:pPr>
        <w:tabs>
          <w:tab w:val="num" w:pos="720"/>
          <w:tab w:val="num" w:pos="1440"/>
        </w:tabs>
        <w:spacing w:after="320" w:line="360" w:lineRule="auto"/>
        <w:jc w:val="both"/>
        <w:rPr>
          <w:rFonts w:ascii="Georgia" w:hAnsi="Georgia"/>
        </w:rPr>
      </w:pPr>
      <w:r w:rsidRPr="00313379">
        <w:rPr>
          <w:rFonts w:ascii="Georgia" w:hAnsi="Georgia"/>
        </w:rPr>
        <w:t>LAC has witnessed rapid demographic, social, economic</w:t>
      </w:r>
      <w:r w:rsidR="007A3B3D">
        <w:rPr>
          <w:rFonts w:ascii="Georgia" w:hAnsi="Georgia"/>
        </w:rPr>
        <w:t>,</w:t>
      </w:r>
      <w:r w:rsidRPr="00313379">
        <w:rPr>
          <w:rFonts w:ascii="Georgia" w:hAnsi="Georgia"/>
        </w:rPr>
        <w:t xml:space="preserve"> and political transformation</w:t>
      </w:r>
      <w:r w:rsidR="000E2736" w:rsidRPr="000E2736">
        <w:rPr>
          <w:rFonts w:ascii="Georgia" w:hAnsi="Georgia"/>
        </w:rPr>
        <w:t>s</w:t>
      </w:r>
      <w:r w:rsidRPr="00313379">
        <w:rPr>
          <w:rFonts w:ascii="Georgia" w:hAnsi="Georgia"/>
        </w:rPr>
        <w:t>, but inequalities remain high within the region</w:t>
      </w:r>
      <w:r w:rsidRPr="000E2736">
        <w:rPr>
          <w:rFonts w:ascii="Georgia" w:hAnsi="Georgia"/>
        </w:rPr>
        <w:t xml:space="preserve">. </w:t>
      </w:r>
      <w:r w:rsidR="001F3F57">
        <w:rPr>
          <w:rFonts w:ascii="Georgia" w:hAnsi="Georgia"/>
        </w:rPr>
        <w:t xml:space="preserve">The main goal of the current </w:t>
      </w:r>
      <w:r w:rsidR="00FD0C78">
        <w:rPr>
          <w:rFonts w:ascii="Georgia" w:hAnsi="Georgia"/>
        </w:rPr>
        <w:t>p</w:t>
      </w:r>
      <w:r w:rsidR="00520930">
        <w:rPr>
          <w:rFonts w:ascii="Georgia" w:hAnsi="Georgia"/>
        </w:rPr>
        <w:t>aper</w:t>
      </w:r>
      <w:r w:rsidR="001F3F57">
        <w:rPr>
          <w:rFonts w:ascii="Georgia" w:hAnsi="Georgia"/>
        </w:rPr>
        <w:t xml:space="preserve"> was to connect demographic changes with generational measures and the SDGs </w:t>
      </w:r>
      <w:r w:rsidR="002F54A2">
        <w:rPr>
          <w:rFonts w:ascii="Georgia" w:hAnsi="Georgia"/>
        </w:rPr>
        <w:t>to</w:t>
      </w:r>
      <w:r w:rsidR="001F3F57">
        <w:rPr>
          <w:rFonts w:ascii="Georgia" w:hAnsi="Georgia"/>
        </w:rPr>
        <w:t xml:space="preserve"> cast light on potential mechanisms behind sustainable development. It is well known that t</w:t>
      </w:r>
      <w:r w:rsidRPr="00313379">
        <w:rPr>
          <w:rFonts w:ascii="Georgia" w:hAnsi="Georgia"/>
        </w:rPr>
        <w:t>he demographic transition</w:t>
      </w:r>
      <w:r w:rsidR="002F54A2">
        <w:rPr>
          <w:rFonts w:ascii="Georgia" w:hAnsi="Georgia"/>
        </w:rPr>
        <w:t xml:space="preserve"> (DT)</w:t>
      </w:r>
      <w:r w:rsidR="00764AE2">
        <w:rPr>
          <w:rFonts w:ascii="Georgia" w:hAnsi="Georgia"/>
        </w:rPr>
        <w:t>,</w:t>
      </w:r>
      <w:r w:rsidRPr="00313379">
        <w:rPr>
          <w:rFonts w:ascii="Georgia" w:hAnsi="Georgia"/>
        </w:rPr>
        <w:t xml:space="preserve"> </w:t>
      </w:r>
      <w:r w:rsidR="00764AE2">
        <w:rPr>
          <w:rFonts w:ascii="Georgia" w:hAnsi="Georgia"/>
        </w:rPr>
        <w:t xml:space="preserve">a </w:t>
      </w:r>
      <w:r w:rsidR="00764AE2" w:rsidRPr="000E2736">
        <w:rPr>
          <w:rFonts w:ascii="Georgia" w:hAnsi="Georgia"/>
        </w:rPr>
        <w:t>global phenomenon that results from declining birth rates and improving survival</w:t>
      </w:r>
      <w:r w:rsidR="00764AE2">
        <w:rPr>
          <w:rFonts w:ascii="Georgia" w:hAnsi="Georgia"/>
        </w:rPr>
        <w:t xml:space="preserve"> levels, </w:t>
      </w:r>
      <w:r w:rsidRPr="00313379">
        <w:rPr>
          <w:rFonts w:ascii="Georgia" w:hAnsi="Georgia"/>
        </w:rPr>
        <w:t xml:space="preserve">has been faster </w:t>
      </w:r>
      <w:r w:rsidR="00764AE2">
        <w:rPr>
          <w:rFonts w:ascii="Georgia" w:hAnsi="Georgia"/>
        </w:rPr>
        <w:t xml:space="preserve">in Latin America and the Caribbean </w:t>
      </w:r>
      <w:r w:rsidRPr="00313379">
        <w:rPr>
          <w:rFonts w:ascii="Georgia" w:hAnsi="Georgia"/>
        </w:rPr>
        <w:t xml:space="preserve">than </w:t>
      </w:r>
      <w:r w:rsidR="00BD6622">
        <w:rPr>
          <w:rFonts w:ascii="Georgia" w:hAnsi="Georgia"/>
        </w:rPr>
        <w:t xml:space="preserve">the </w:t>
      </w:r>
      <w:r w:rsidRPr="00313379">
        <w:rPr>
          <w:rFonts w:ascii="Georgia" w:hAnsi="Georgia"/>
        </w:rPr>
        <w:t xml:space="preserve">ability </w:t>
      </w:r>
      <w:r w:rsidR="00BD6622">
        <w:rPr>
          <w:rFonts w:ascii="Georgia" w:hAnsi="Georgia"/>
        </w:rPr>
        <w:t xml:space="preserve">of nations </w:t>
      </w:r>
      <w:r w:rsidRPr="00313379">
        <w:rPr>
          <w:rFonts w:ascii="Georgia" w:hAnsi="Georgia"/>
        </w:rPr>
        <w:t>to promote sustainable development for all</w:t>
      </w:r>
      <w:r w:rsidRPr="000E2736">
        <w:rPr>
          <w:rFonts w:ascii="Georgia" w:hAnsi="Georgia"/>
        </w:rPr>
        <w:t>.</w:t>
      </w:r>
      <w:r w:rsidR="001F3F57">
        <w:rPr>
          <w:rFonts w:ascii="Georgia" w:hAnsi="Georgia"/>
        </w:rPr>
        <w:t xml:space="preserve"> </w:t>
      </w:r>
      <w:r w:rsidR="00BD6622">
        <w:rPr>
          <w:rFonts w:ascii="Georgia" w:hAnsi="Georgia"/>
        </w:rPr>
        <w:t>One of the</w:t>
      </w:r>
      <w:r w:rsidR="001F3F57">
        <w:rPr>
          <w:rFonts w:ascii="Georgia" w:hAnsi="Georgia"/>
        </w:rPr>
        <w:t xml:space="preserve"> main </w:t>
      </w:r>
      <w:r w:rsidR="00BD6622">
        <w:rPr>
          <w:rFonts w:ascii="Georgia" w:hAnsi="Georgia"/>
        </w:rPr>
        <w:t xml:space="preserve">consequences </w:t>
      </w:r>
      <w:r w:rsidR="002F54A2">
        <w:rPr>
          <w:rFonts w:ascii="Georgia" w:hAnsi="Georgia"/>
        </w:rPr>
        <w:t>of the DT</w:t>
      </w:r>
      <w:r w:rsidR="00BD6622">
        <w:rPr>
          <w:rFonts w:ascii="Georgia" w:hAnsi="Georgia"/>
        </w:rPr>
        <w:t xml:space="preserve"> is population aging. Changes in the age structure modify the share of economic age-dependent groups in the population (usually children and the elderly), affecting the</w:t>
      </w:r>
      <w:r w:rsidR="002F54A2">
        <w:rPr>
          <w:rFonts w:ascii="Georgia" w:hAnsi="Georgia"/>
        </w:rPr>
        <w:t xml:space="preserve"> </w:t>
      </w:r>
      <w:r w:rsidR="001F3F57">
        <w:rPr>
          <w:rFonts w:ascii="Georgia" w:hAnsi="Georgia"/>
        </w:rPr>
        <w:t xml:space="preserve">allocation of resources in the life cycle </w:t>
      </w:r>
      <w:r w:rsidR="00BD6622">
        <w:rPr>
          <w:rFonts w:ascii="Georgia" w:hAnsi="Georgia"/>
        </w:rPr>
        <w:t>and the capability of s</w:t>
      </w:r>
      <w:r w:rsidR="001F3F57">
        <w:rPr>
          <w:rFonts w:ascii="Georgia" w:hAnsi="Georgia"/>
        </w:rPr>
        <w:t xml:space="preserve">ocieties to </w:t>
      </w:r>
      <w:r w:rsidR="00BD6622">
        <w:rPr>
          <w:rFonts w:ascii="Georgia" w:hAnsi="Georgia"/>
        </w:rPr>
        <w:t>improve</w:t>
      </w:r>
      <w:r w:rsidR="001F3F57">
        <w:rPr>
          <w:rFonts w:ascii="Georgia" w:hAnsi="Georgia"/>
        </w:rPr>
        <w:t xml:space="preserve"> well-being. </w:t>
      </w:r>
    </w:p>
    <w:p w14:paraId="07F1A700" w14:textId="69397AE3" w:rsidR="007E40E5" w:rsidRDefault="001F3F57" w:rsidP="007E40E5">
      <w:pPr>
        <w:tabs>
          <w:tab w:val="num" w:pos="720"/>
          <w:tab w:val="num" w:pos="1440"/>
        </w:tabs>
        <w:spacing w:after="320" w:line="360" w:lineRule="auto"/>
        <w:jc w:val="both"/>
        <w:rPr>
          <w:rFonts w:ascii="Georgia" w:hAnsi="Georgia"/>
        </w:rPr>
      </w:pPr>
      <w:r>
        <w:rPr>
          <w:rFonts w:ascii="Georgia" w:hAnsi="Georgia"/>
        </w:rPr>
        <w:t xml:space="preserve">Therefore, in </w:t>
      </w:r>
      <w:r w:rsidR="00520930">
        <w:rPr>
          <w:rFonts w:ascii="Georgia" w:hAnsi="Georgia"/>
        </w:rPr>
        <w:t>Section</w:t>
      </w:r>
      <w:r w:rsidR="007E40E5">
        <w:rPr>
          <w:rFonts w:ascii="Georgia" w:hAnsi="Georgia"/>
        </w:rPr>
        <w:t xml:space="preserve"> 2</w:t>
      </w:r>
      <w:r>
        <w:rPr>
          <w:rFonts w:ascii="Georgia" w:hAnsi="Georgia"/>
        </w:rPr>
        <w:t>,</w:t>
      </w:r>
      <w:r w:rsidR="000E2736" w:rsidRPr="000E2736">
        <w:rPr>
          <w:rFonts w:ascii="Georgia" w:hAnsi="Georgia"/>
        </w:rPr>
        <w:t xml:space="preserve"> </w:t>
      </w:r>
      <w:r w:rsidR="00313379" w:rsidRPr="00313379">
        <w:rPr>
          <w:rFonts w:ascii="Georgia" w:hAnsi="Georgia"/>
        </w:rPr>
        <w:t>the demographic transition</w:t>
      </w:r>
      <w:r>
        <w:rPr>
          <w:rFonts w:ascii="Georgia" w:hAnsi="Georgia"/>
        </w:rPr>
        <w:t xml:space="preserve"> was re-examined</w:t>
      </w:r>
      <w:r w:rsidR="00313379" w:rsidRPr="00313379">
        <w:rPr>
          <w:rFonts w:ascii="Georgia" w:hAnsi="Georgia"/>
        </w:rPr>
        <w:t xml:space="preserve"> according </w:t>
      </w:r>
      <w:r>
        <w:rPr>
          <w:rFonts w:ascii="Georgia" w:hAnsi="Georgia"/>
        </w:rPr>
        <w:t>to the</w:t>
      </w:r>
      <w:r w:rsidR="00912A51" w:rsidRPr="000E2736">
        <w:rPr>
          <w:rFonts w:ascii="Georgia" w:hAnsi="Georgia"/>
        </w:rPr>
        <w:t xml:space="preserve"> age transition</w:t>
      </w:r>
      <w:r w:rsidR="000E2736" w:rsidRPr="000E2736">
        <w:rPr>
          <w:rFonts w:ascii="Georgia" w:hAnsi="Georgia"/>
        </w:rPr>
        <w:t>. Based on s</w:t>
      </w:r>
      <w:r w:rsidR="00313379" w:rsidRPr="00313379">
        <w:rPr>
          <w:rFonts w:ascii="Georgia" w:hAnsi="Georgia"/>
        </w:rPr>
        <w:t>ynthetic demographic measure</w:t>
      </w:r>
      <w:r w:rsidR="000E2736">
        <w:rPr>
          <w:rFonts w:ascii="Georgia" w:hAnsi="Georgia"/>
        </w:rPr>
        <w:t>s</w:t>
      </w:r>
      <w:r w:rsidR="000E2736" w:rsidRPr="000E2736">
        <w:rPr>
          <w:rFonts w:ascii="Georgia" w:hAnsi="Georgia"/>
        </w:rPr>
        <w:t xml:space="preserve"> -</w:t>
      </w:r>
      <w:r w:rsidR="00313379" w:rsidRPr="00313379">
        <w:rPr>
          <w:rFonts w:ascii="Georgia" w:hAnsi="Georgia"/>
        </w:rPr>
        <w:t xml:space="preserve"> Child (0-19) and Old-age (65+) dependency ratios</w:t>
      </w:r>
      <w:r w:rsidR="000E2736" w:rsidRPr="000E2736">
        <w:rPr>
          <w:rFonts w:ascii="Georgia" w:hAnsi="Georgia"/>
        </w:rPr>
        <w:t xml:space="preserve"> - and data from </w:t>
      </w:r>
      <w:r w:rsidR="000E2736">
        <w:rPr>
          <w:rFonts w:ascii="Georgia" w:hAnsi="Georgia"/>
        </w:rPr>
        <w:t xml:space="preserve">the </w:t>
      </w:r>
      <w:r w:rsidR="000E2736" w:rsidRPr="000E2736">
        <w:rPr>
          <w:rFonts w:ascii="Georgia" w:hAnsi="Georgia"/>
        </w:rPr>
        <w:t>m</w:t>
      </w:r>
      <w:r w:rsidR="00313379" w:rsidRPr="00313379">
        <w:rPr>
          <w:rFonts w:ascii="Georgia" w:hAnsi="Georgia"/>
        </w:rPr>
        <w:t>edium-fertility variant of the 2019 Revision of the U.N population estimates and projections</w:t>
      </w:r>
      <w:r w:rsidR="000E2736" w:rsidRPr="000E2736">
        <w:rPr>
          <w:rFonts w:ascii="Georgia" w:hAnsi="Georgia"/>
        </w:rPr>
        <w:t xml:space="preserve"> for </w:t>
      </w:r>
      <w:r w:rsidR="00313379" w:rsidRPr="00313379">
        <w:rPr>
          <w:rFonts w:ascii="Georgia" w:hAnsi="Georgia"/>
        </w:rPr>
        <w:t xml:space="preserve">201 countries, </w:t>
      </w:r>
      <w:r w:rsidR="00BD6622">
        <w:rPr>
          <w:rFonts w:ascii="Georgia" w:hAnsi="Georgia"/>
        </w:rPr>
        <w:t>the analysis offered at least four main</w:t>
      </w:r>
      <w:r w:rsidR="000E2736">
        <w:rPr>
          <w:rFonts w:ascii="Georgia" w:hAnsi="Georgia"/>
        </w:rPr>
        <w:t xml:space="preserve"> findings</w:t>
      </w:r>
      <w:r w:rsidR="007E40E5">
        <w:rPr>
          <w:rFonts w:ascii="Georgia" w:hAnsi="Georgia"/>
        </w:rPr>
        <w:t>.</w:t>
      </w:r>
    </w:p>
    <w:p w14:paraId="7BC5C102" w14:textId="26614CEF" w:rsidR="007E40E5" w:rsidRDefault="007E40E5" w:rsidP="007E40E5">
      <w:pPr>
        <w:tabs>
          <w:tab w:val="num" w:pos="720"/>
          <w:tab w:val="num" w:pos="1440"/>
        </w:tabs>
        <w:spacing w:after="320" w:line="360" w:lineRule="auto"/>
        <w:jc w:val="both"/>
        <w:rPr>
          <w:rFonts w:ascii="Georgia" w:hAnsi="Georgia"/>
        </w:rPr>
      </w:pPr>
      <w:r>
        <w:rPr>
          <w:rFonts w:ascii="Georgia" w:hAnsi="Georgia"/>
        </w:rPr>
        <w:t xml:space="preserve">First, </w:t>
      </w:r>
      <w:r w:rsidR="00A60401">
        <w:rPr>
          <w:rFonts w:ascii="Georgia" w:hAnsi="Georgia"/>
        </w:rPr>
        <w:t xml:space="preserve">it was shown that </w:t>
      </w:r>
      <w:r w:rsidR="000E2736" w:rsidRPr="003D0D33">
        <w:rPr>
          <w:rFonts w:ascii="Georgia" w:hAnsi="Georgia"/>
        </w:rPr>
        <w:t xml:space="preserve">CADR and OADR are negatively associated but not linearly. In the first stages of the demographic transition, there is a high proportion of children and young age groups due to many births and higher mortality rates. CADR can get as high as 150 per 100 adults, whereas OADR is lower than 7.5 elderly per 100 adults. In comparison, in the most advanced stages of the demographic </w:t>
      </w:r>
      <w:r w:rsidR="002F54A2" w:rsidRPr="003D0D33">
        <w:rPr>
          <w:rFonts w:ascii="Georgia" w:hAnsi="Georgia"/>
        </w:rPr>
        <w:t>transition, CADR</w:t>
      </w:r>
      <w:r w:rsidR="007A3B3D" w:rsidRPr="003D0D33">
        <w:rPr>
          <w:rFonts w:ascii="Georgia" w:hAnsi="Georgia"/>
        </w:rPr>
        <w:t xml:space="preserve"> reduces to less than 30 children per 100 adults, and OADR increases to levels above 65 per 100. </w:t>
      </w:r>
      <w:r w:rsidR="008610E9">
        <w:rPr>
          <w:rFonts w:ascii="Georgia" w:hAnsi="Georgia"/>
        </w:rPr>
        <w:t xml:space="preserve">Between the initial and the final stages of the demographic transition, the total number of dependents (children and the elderly) decline relative to adults, a temporary phase that may help societies to improve people’s lives. </w:t>
      </w:r>
      <w:r w:rsidR="007A3B3D" w:rsidRPr="003D0D33">
        <w:rPr>
          <w:rFonts w:ascii="Georgia" w:hAnsi="Georgia"/>
        </w:rPr>
        <w:t xml:space="preserve">In the end, there is a significant </w:t>
      </w:r>
      <w:r w:rsidR="002F54A2">
        <w:rPr>
          <w:rFonts w:ascii="Georgia" w:hAnsi="Georgia"/>
        </w:rPr>
        <w:t>change</w:t>
      </w:r>
      <w:r w:rsidR="007A3B3D" w:rsidRPr="003D0D33">
        <w:rPr>
          <w:rFonts w:ascii="Georgia" w:hAnsi="Georgia"/>
        </w:rPr>
        <w:t xml:space="preserve"> in the composition of dependents</w:t>
      </w:r>
      <w:r w:rsidR="002F54A2">
        <w:rPr>
          <w:rFonts w:ascii="Georgia" w:hAnsi="Georgia"/>
        </w:rPr>
        <w:t xml:space="preserve">: </w:t>
      </w:r>
      <w:r w:rsidR="00BD6622">
        <w:rPr>
          <w:rFonts w:ascii="Georgia" w:hAnsi="Georgia"/>
        </w:rPr>
        <w:t xml:space="preserve">the </w:t>
      </w:r>
      <w:r w:rsidR="002F54A2">
        <w:rPr>
          <w:rFonts w:ascii="Georgia" w:hAnsi="Georgia"/>
        </w:rPr>
        <w:t xml:space="preserve">elderly </w:t>
      </w:r>
      <w:r w:rsidR="007C1A22">
        <w:rPr>
          <w:rFonts w:ascii="Georgia" w:hAnsi="Georgia"/>
        </w:rPr>
        <w:t>replaces</w:t>
      </w:r>
      <w:r w:rsidR="002F54A2">
        <w:rPr>
          <w:rFonts w:ascii="Georgia" w:hAnsi="Georgia"/>
        </w:rPr>
        <w:t xml:space="preserve"> part of the children and youth</w:t>
      </w:r>
      <w:r w:rsidR="008610E9">
        <w:rPr>
          <w:rFonts w:ascii="Georgia" w:hAnsi="Georgia"/>
        </w:rPr>
        <w:t xml:space="preserve">, and </w:t>
      </w:r>
      <w:r w:rsidR="00EE5AE1">
        <w:rPr>
          <w:rFonts w:ascii="Georgia" w:hAnsi="Georgia"/>
        </w:rPr>
        <w:t xml:space="preserve">the </w:t>
      </w:r>
      <w:r w:rsidR="008610E9">
        <w:rPr>
          <w:rFonts w:ascii="Georgia" w:hAnsi="Georgia"/>
        </w:rPr>
        <w:t xml:space="preserve">population </w:t>
      </w:r>
      <w:r w:rsidR="00EE5AE1">
        <w:rPr>
          <w:rFonts w:ascii="Georgia" w:hAnsi="Georgia"/>
        </w:rPr>
        <w:t>becomes</w:t>
      </w:r>
      <w:r w:rsidR="008610E9">
        <w:rPr>
          <w:rFonts w:ascii="Georgia" w:hAnsi="Georgia"/>
        </w:rPr>
        <w:t xml:space="preserve"> </w:t>
      </w:r>
      <w:r w:rsidR="007C1A22">
        <w:rPr>
          <w:rFonts w:ascii="Georgia" w:hAnsi="Georgia"/>
        </w:rPr>
        <w:t>significantly</w:t>
      </w:r>
      <w:r w:rsidR="008610E9">
        <w:rPr>
          <w:rFonts w:ascii="Georgia" w:hAnsi="Georgia"/>
        </w:rPr>
        <w:t xml:space="preserve"> older</w:t>
      </w:r>
      <w:r w:rsidR="007A3B3D" w:rsidRPr="003D0D33">
        <w:rPr>
          <w:rFonts w:ascii="Georgia" w:hAnsi="Georgia"/>
        </w:rPr>
        <w:t>.</w:t>
      </w:r>
      <w:r w:rsidR="001F3F57">
        <w:rPr>
          <w:rFonts w:ascii="Georgia" w:hAnsi="Georgia"/>
        </w:rPr>
        <w:t xml:space="preserve"> </w:t>
      </w:r>
    </w:p>
    <w:p w14:paraId="601D0F37" w14:textId="092B868C" w:rsidR="007E40E5" w:rsidRDefault="007E40E5" w:rsidP="007E40E5">
      <w:pPr>
        <w:tabs>
          <w:tab w:val="num" w:pos="720"/>
          <w:tab w:val="num" w:pos="1440"/>
        </w:tabs>
        <w:spacing w:after="320" w:line="360" w:lineRule="auto"/>
        <w:jc w:val="both"/>
        <w:rPr>
          <w:rFonts w:ascii="Georgia" w:hAnsi="Georgia"/>
        </w:rPr>
      </w:pPr>
      <w:r>
        <w:rPr>
          <w:rFonts w:ascii="Georgia" w:hAnsi="Georgia"/>
        </w:rPr>
        <w:lastRenderedPageBreak/>
        <w:t xml:space="preserve">Second, </w:t>
      </w:r>
      <w:r w:rsidR="00657A4E">
        <w:rPr>
          <w:rFonts w:ascii="Georgia" w:hAnsi="Georgia"/>
        </w:rPr>
        <w:t xml:space="preserve">the </w:t>
      </w:r>
      <w:r>
        <w:rPr>
          <w:rFonts w:ascii="Georgia" w:hAnsi="Georgia"/>
        </w:rPr>
        <w:t>d</w:t>
      </w:r>
      <w:r w:rsidR="00912A51" w:rsidRPr="007E40E5">
        <w:rPr>
          <w:rFonts w:ascii="Georgia" w:hAnsi="Georgia"/>
        </w:rPr>
        <w:t xml:space="preserve">uration </w:t>
      </w:r>
      <w:r w:rsidR="003D0D33" w:rsidRPr="007E40E5">
        <w:rPr>
          <w:rFonts w:ascii="Georgia" w:hAnsi="Georgia"/>
        </w:rPr>
        <w:t xml:space="preserve">and intensity </w:t>
      </w:r>
      <w:r w:rsidR="002F54A2" w:rsidRPr="007E40E5">
        <w:rPr>
          <w:rFonts w:ascii="Georgia" w:hAnsi="Georgia"/>
        </w:rPr>
        <w:t xml:space="preserve">of changes </w:t>
      </w:r>
      <w:r w:rsidR="00EE5AE1" w:rsidRPr="007E40E5">
        <w:rPr>
          <w:rFonts w:ascii="Georgia" w:hAnsi="Georgia"/>
        </w:rPr>
        <w:t>in the age structure vary across countries</w:t>
      </w:r>
      <w:r w:rsidR="00BD6622" w:rsidRPr="007E40E5">
        <w:rPr>
          <w:rFonts w:ascii="Georgia" w:hAnsi="Georgia"/>
        </w:rPr>
        <w:t>.</w:t>
      </w:r>
      <w:r w:rsidR="00912A51" w:rsidRPr="007E40E5">
        <w:rPr>
          <w:rFonts w:ascii="Georgia" w:hAnsi="Georgia"/>
        </w:rPr>
        <w:t xml:space="preserve"> </w:t>
      </w:r>
      <w:r w:rsidR="00EE5AE1" w:rsidRPr="007E40E5">
        <w:rPr>
          <w:rFonts w:ascii="Georgia" w:hAnsi="Georgia"/>
        </w:rPr>
        <w:t>The maximum and minimum levels of CADR and OADR differ among them, and the time needed for CADR to decline without a significant increase in OADR can also be distinct. Therefore, countries group in different clusters over the demographic transition.</w:t>
      </w:r>
    </w:p>
    <w:p w14:paraId="56FBF3F0" w14:textId="77777777" w:rsidR="007E40E5" w:rsidRDefault="007E40E5" w:rsidP="007E40E5">
      <w:pPr>
        <w:tabs>
          <w:tab w:val="num" w:pos="720"/>
          <w:tab w:val="num" w:pos="1440"/>
        </w:tabs>
        <w:spacing w:after="320" w:line="360" w:lineRule="auto"/>
        <w:jc w:val="both"/>
        <w:rPr>
          <w:rFonts w:ascii="Georgia" w:hAnsi="Georgia"/>
        </w:rPr>
      </w:pPr>
      <w:r>
        <w:rPr>
          <w:rFonts w:ascii="Georgia" w:hAnsi="Georgia"/>
        </w:rPr>
        <w:t>Third</w:t>
      </w:r>
      <w:r w:rsidR="009C6D58" w:rsidRPr="007E40E5">
        <w:rPr>
          <w:rFonts w:ascii="Georgia" w:hAnsi="Georgia"/>
        </w:rPr>
        <w:t>, estimates for 1980-2020 suggest</w:t>
      </w:r>
      <w:r w:rsidR="00EA31DC" w:rsidRPr="007E40E5">
        <w:rPr>
          <w:rFonts w:ascii="Georgia" w:hAnsi="Georgia"/>
        </w:rPr>
        <w:t>ed</w:t>
      </w:r>
      <w:r w:rsidR="00A409ED" w:rsidRPr="007E40E5">
        <w:rPr>
          <w:rFonts w:ascii="Georgia" w:hAnsi="Georgia"/>
        </w:rPr>
        <w:t xml:space="preserve"> </w:t>
      </w:r>
      <w:r w:rsidR="009C6D58" w:rsidRPr="007E40E5">
        <w:rPr>
          <w:rFonts w:ascii="Georgia" w:hAnsi="Georgia"/>
        </w:rPr>
        <w:t xml:space="preserve">that European and </w:t>
      </w:r>
      <w:r w:rsidR="00EA31DC" w:rsidRPr="007E40E5">
        <w:rPr>
          <w:rFonts w:ascii="Georgia" w:hAnsi="Georgia"/>
        </w:rPr>
        <w:t>Northern</w:t>
      </w:r>
      <w:r w:rsidR="009C6D58" w:rsidRPr="007E40E5">
        <w:rPr>
          <w:rFonts w:ascii="Georgia" w:hAnsi="Georgia"/>
        </w:rPr>
        <w:t xml:space="preserve"> American countries </w:t>
      </w:r>
      <w:r w:rsidR="00BD6622" w:rsidRPr="007E40E5">
        <w:rPr>
          <w:rFonts w:ascii="Georgia" w:hAnsi="Georgia"/>
        </w:rPr>
        <w:t>have been</w:t>
      </w:r>
      <w:r w:rsidR="009C6D58" w:rsidRPr="007E40E5">
        <w:rPr>
          <w:rFonts w:ascii="Georgia" w:hAnsi="Georgia"/>
        </w:rPr>
        <w:t xml:space="preserve"> in the most advanced stages of the demographic transition, followed by Latin American, Caribbean</w:t>
      </w:r>
      <w:r w:rsidR="00BD6622" w:rsidRPr="007E40E5">
        <w:rPr>
          <w:rFonts w:ascii="Georgia" w:hAnsi="Georgia"/>
        </w:rPr>
        <w:t>,</w:t>
      </w:r>
      <w:r w:rsidR="009C6D58" w:rsidRPr="007E40E5">
        <w:rPr>
          <w:rFonts w:ascii="Georgia" w:hAnsi="Georgia"/>
        </w:rPr>
        <w:t xml:space="preserve"> and Asian countries. African countries, particularly in Sub-Sahara, </w:t>
      </w:r>
      <w:r w:rsidR="00EA31DC" w:rsidRPr="007E40E5">
        <w:rPr>
          <w:rFonts w:ascii="Georgia" w:hAnsi="Georgia"/>
        </w:rPr>
        <w:t>had</w:t>
      </w:r>
      <w:r w:rsidR="009C6D58" w:rsidRPr="007E40E5">
        <w:rPr>
          <w:rFonts w:ascii="Georgia" w:hAnsi="Georgia"/>
        </w:rPr>
        <w:t xml:space="preserve"> the highest levels of CADR and the lowest OADR values</w:t>
      </w:r>
      <w:r w:rsidR="00BD6622" w:rsidRPr="007E40E5">
        <w:rPr>
          <w:rFonts w:ascii="Georgia" w:hAnsi="Georgia"/>
        </w:rPr>
        <w:t xml:space="preserve">, revealing </w:t>
      </w:r>
      <w:r w:rsidR="00764AE2" w:rsidRPr="007E40E5">
        <w:rPr>
          <w:rFonts w:ascii="Georgia" w:hAnsi="Georgia"/>
        </w:rPr>
        <w:t xml:space="preserve">being in </w:t>
      </w:r>
      <w:r w:rsidR="00BD6622" w:rsidRPr="007E40E5">
        <w:rPr>
          <w:rFonts w:ascii="Georgia" w:hAnsi="Georgia"/>
        </w:rPr>
        <w:t>much earlier stages of the DT</w:t>
      </w:r>
      <w:r w:rsidR="009C6D58" w:rsidRPr="007E40E5">
        <w:rPr>
          <w:rFonts w:ascii="Georgia" w:hAnsi="Georgia"/>
        </w:rPr>
        <w:t xml:space="preserve">. </w:t>
      </w:r>
      <w:r w:rsidR="00EA31DC" w:rsidRPr="007E40E5">
        <w:rPr>
          <w:rFonts w:ascii="Georgia" w:hAnsi="Georgia"/>
        </w:rPr>
        <w:t>Over</w:t>
      </w:r>
      <w:r w:rsidR="00BD6622" w:rsidRPr="007E40E5">
        <w:rPr>
          <w:rFonts w:ascii="Georgia" w:hAnsi="Georgia"/>
        </w:rPr>
        <w:t xml:space="preserve"> the next 80 years for which projections are available</w:t>
      </w:r>
      <w:r w:rsidR="009C6D58" w:rsidRPr="007E40E5">
        <w:rPr>
          <w:rFonts w:ascii="Georgia" w:hAnsi="Georgia"/>
        </w:rPr>
        <w:t xml:space="preserve">, </w:t>
      </w:r>
      <w:r w:rsidR="00EA31DC" w:rsidRPr="007E40E5">
        <w:rPr>
          <w:rFonts w:ascii="Georgia" w:hAnsi="Georgia"/>
        </w:rPr>
        <w:t xml:space="preserve">a </w:t>
      </w:r>
      <w:r w:rsidR="00BD6622" w:rsidRPr="007E40E5">
        <w:rPr>
          <w:rFonts w:ascii="Georgia" w:hAnsi="Georgia"/>
        </w:rPr>
        <w:t xml:space="preserve">substantial reduction in the proportion of younger age groups (CADR) </w:t>
      </w:r>
      <w:r w:rsidR="00EA31DC" w:rsidRPr="007E40E5">
        <w:rPr>
          <w:rFonts w:ascii="Georgia" w:hAnsi="Georgia"/>
        </w:rPr>
        <w:t>together with an</w:t>
      </w:r>
      <w:r w:rsidR="00BD6622" w:rsidRPr="007E40E5">
        <w:rPr>
          <w:rFonts w:ascii="Georgia" w:hAnsi="Georgia"/>
        </w:rPr>
        <w:t xml:space="preserve"> increase in the relative participation of working-age adults </w:t>
      </w:r>
      <w:r w:rsidR="00EA31DC" w:rsidRPr="007E40E5">
        <w:rPr>
          <w:rFonts w:ascii="Georgia" w:hAnsi="Georgia"/>
        </w:rPr>
        <w:t xml:space="preserve">are expected </w:t>
      </w:r>
      <w:r w:rsidR="00BD6622" w:rsidRPr="007E40E5">
        <w:rPr>
          <w:rFonts w:ascii="Georgia" w:hAnsi="Georgia"/>
        </w:rPr>
        <w:t>in</w:t>
      </w:r>
      <w:r w:rsidR="00912A51" w:rsidRPr="007E40E5">
        <w:rPr>
          <w:rFonts w:ascii="Georgia" w:hAnsi="Georgia"/>
        </w:rPr>
        <w:t xml:space="preserve"> Africa (sub-</w:t>
      </w:r>
      <w:r w:rsidR="003D0D33" w:rsidRPr="007E40E5">
        <w:rPr>
          <w:rFonts w:ascii="Georgia" w:hAnsi="Georgia"/>
        </w:rPr>
        <w:t>S</w:t>
      </w:r>
      <w:r w:rsidR="00912A51" w:rsidRPr="007E40E5">
        <w:rPr>
          <w:rFonts w:ascii="Georgia" w:hAnsi="Georgia"/>
        </w:rPr>
        <w:t xml:space="preserve">aharan) </w:t>
      </w:r>
      <w:r w:rsidR="00764AE2" w:rsidRPr="007E40E5">
        <w:rPr>
          <w:rFonts w:ascii="Georgia" w:hAnsi="Georgia"/>
        </w:rPr>
        <w:t xml:space="preserve">as well </w:t>
      </w:r>
      <w:r w:rsidR="00EA31DC" w:rsidRPr="007E40E5">
        <w:rPr>
          <w:rFonts w:ascii="Georgia" w:hAnsi="Georgia"/>
        </w:rPr>
        <w:t>in a</w:t>
      </w:r>
      <w:r w:rsidR="00BD6622" w:rsidRPr="007E40E5">
        <w:rPr>
          <w:rFonts w:ascii="Georgia" w:hAnsi="Georgia"/>
        </w:rPr>
        <w:t xml:space="preserve"> few</w:t>
      </w:r>
      <w:r w:rsidR="00912A51" w:rsidRPr="007E40E5">
        <w:rPr>
          <w:rFonts w:ascii="Georgia" w:hAnsi="Georgia"/>
        </w:rPr>
        <w:t xml:space="preserve"> countries in Asia and LAC</w:t>
      </w:r>
      <w:r w:rsidR="009C6D58" w:rsidRPr="007E40E5">
        <w:rPr>
          <w:rFonts w:ascii="Georgia" w:hAnsi="Georgia"/>
        </w:rPr>
        <w:t>,</w:t>
      </w:r>
      <w:r w:rsidR="00BD6622" w:rsidRPr="007E40E5">
        <w:rPr>
          <w:rFonts w:ascii="Georgia" w:hAnsi="Georgia"/>
        </w:rPr>
        <w:t xml:space="preserve"> with potential </w:t>
      </w:r>
      <w:r w:rsidR="00764AE2" w:rsidRPr="007E40E5">
        <w:rPr>
          <w:rFonts w:ascii="Georgia" w:hAnsi="Georgia"/>
        </w:rPr>
        <w:t xml:space="preserve">positive </w:t>
      </w:r>
      <w:r w:rsidR="00BD6622" w:rsidRPr="007E40E5">
        <w:rPr>
          <w:rFonts w:ascii="Georgia" w:hAnsi="Georgia"/>
        </w:rPr>
        <w:t>economic and social effects for these nations</w:t>
      </w:r>
      <w:r w:rsidR="009C6D58" w:rsidRPr="007E40E5">
        <w:rPr>
          <w:rFonts w:ascii="Georgia" w:hAnsi="Georgia"/>
        </w:rPr>
        <w:t xml:space="preserve">. </w:t>
      </w:r>
    </w:p>
    <w:p w14:paraId="0661BF32" w14:textId="77777777" w:rsidR="007E40E5" w:rsidRDefault="007E40E5" w:rsidP="007E40E5">
      <w:pPr>
        <w:tabs>
          <w:tab w:val="num" w:pos="720"/>
          <w:tab w:val="num" w:pos="1440"/>
        </w:tabs>
        <w:spacing w:after="320" w:line="360" w:lineRule="auto"/>
        <w:jc w:val="both"/>
        <w:rPr>
          <w:rFonts w:ascii="Georgia" w:hAnsi="Georgia"/>
        </w:rPr>
      </w:pPr>
      <w:r>
        <w:rPr>
          <w:rFonts w:ascii="Georgia" w:hAnsi="Georgia"/>
        </w:rPr>
        <w:t xml:space="preserve">Finally, </w:t>
      </w:r>
      <w:r w:rsidR="00BD6622" w:rsidRPr="007E40E5">
        <w:rPr>
          <w:rFonts w:ascii="Georgia" w:hAnsi="Georgia"/>
        </w:rPr>
        <w:t xml:space="preserve">LAC </w:t>
      </w:r>
      <w:r w:rsidR="00A409ED" w:rsidRPr="007E40E5">
        <w:rPr>
          <w:rFonts w:ascii="Georgia" w:hAnsi="Georgia"/>
        </w:rPr>
        <w:t>c</w:t>
      </w:r>
      <w:r w:rsidR="00912A51" w:rsidRPr="007E40E5">
        <w:rPr>
          <w:rFonts w:ascii="Georgia" w:hAnsi="Georgia"/>
        </w:rPr>
        <w:t xml:space="preserve">ountries </w:t>
      </w:r>
      <w:r w:rsidR="00BD6622" w:rsidRPr="007E40E5">
        <w:rPr>
          <w:rFonts w:ascii="Georgia" w:hAnsi="Georgia"/>
        </w:rPr>
        <w:t xml:space="preserve">started the demographic transition at different times during the XIX and XX centuries. Countries </w:t>
      </w:r>
      <w:r w:rsidR="00912A51" w:rsidRPr="007E40E5">
        <w:rPr>
          <w:rFonts w:ascii="Georgia" w:hAnsi="Georgia"/>
        </w:rPr>
        <w:t xml:space="preserve">that </w:t>
      </w:r>
      <w:r w:rsidR="00A409ED" w:rsidRPr="007E40E5">
        <w:rPr>
          <w:rFonts w:ascii="Georgia" w:hAnsi="Georgia"/>
        </w:rPr>
        <w:t>beg</w:t>
      </w:r>
      <w:r w:rsidR="00BD6622" w:rsidRPr="007E40E5">
        <w:rPr>
          <w:rFonts w:ascii="Georgia" w:hAnsi="Georgia"/>
        </w:rPr>
        <w:t>a</w:t>
      </w:r>
      <w:r w:rsidR="00A409ED" w:rsidRPr="007E40E5">
        <w:rPr>
          <w:rFonts w:ascii="Georgia" w:hAnsi="Georgia"/>
        </w:rPr>
        <w:t xml:space="preserve">n the </w:t>
      </w:r>
      <w:r w:rsidR="00BD6622" w:rsidRPr="007E40E5">
        <w:rPr>
          <w:rFonts w:ascii="Georgia" w:hAnsi="Georgia"/>
        </w:rPr>
        <w:t>fertility</w:t>
      </w:r>
      <w:r w:rsidR="00A409ED" w:rsidRPr="007E40E5">
        <w:rPr>
          <w:rFonts w:ascii="Georgia" w:hAnsi="Georgia"/>
        </w:rPr>
        <w:t xml:space="preserve"> transition in the</w:t>
      </w:r>
      <w:r w:rsidR="00BD6622" w:rsidRPr="007E40E5">
        <w:rPr>
          <w:rFonts w:ascii="Georgia" w:hAnsi="Georgia"/>
        </w:rPr>
        <w:t xml:space="preserve"> first decades of the</w:t>
      </w:r>
      <w:r w:rsidR="00A409ED" w:rsidRPr="007E40E5">
        <w:rPr>
          <w:rFonts w:ascii="Georgia" w:hAnsi="Georgia"/>
        </w:rPr>
        <w:t xml:space="preserve"> second half of the twentieth century experienced rapid and intensive</w:t>
      </w:r>
      <w:r w:rsidR="00BD6622" w:rsidRPr="007E40E5">
        <w:rPr>
          <w:rFonts w:ascii="Georgia" w:hAnsi="Georgia"/>
        </w:rPr>
        <w:t xml:space="preserve"> population</w:t>
      </w:r>
      <w:r w:rsidR="00A409ED" w:rsidRPr="007E40E5">
        <w:rPr>
          <w:rFonts w:ascii="Georgia" w:hAnsi="Georgia"/>
        </w:rPr>
        <w:t xml:space="preserve"> aging experience. The group includes</w:t>
      </w:r>
      <w:r w:rsidR="00764AE2" w:rsidRPr="007E40E5">
        <w:rPr>
          <w:rFonts w:ascii="Georgia" w:hAnsi="Georgia"/>
        </w:rPr>
        <w:t xml:space="preserve">, for example, </w:t>
      </w:r>
      <w:r w:rsidR="00EA31DC" w:rsidRPr="007E40E5">
        <w:rPr>
          <w:rFonts w:ascii="Georgia" w:hAnsi="Georgia"/>
        </w:rPr>
        <w:t>Brazil</w:t>
      </w:r>
      <w:r w:rsidR="00764AE2" w:rsidRPr="007E40E5">
        <w:rPr>
          <w:rFonts w:ascii="Georgia" w:hAnsi="Georgia"/>
        </w:rPr>
        <w:t xml:space="preserve"> and</w:t>
      </w:r>
      <w:r w:rsidR="00912A51" w:rsidRPr="007E40E5">
        <w:rPr>
          <w:rFonts w:ascii="Georgia" w:hAnsi="Georgia"/>
        </w:rPr>
        <w:t xml:space="preserve"> Colombia</w:t>
      </w:r>
      <w:r w:rsidR="00A409ED" w:rsidRPr="007E40E5">
        <w:rPr>
          <w:rFonts w:ascii="Georgia" w:hAnsi="Georgia"/>
        </w:rPr>
        <w:t>. Other countries</w:t>
      </w:r>
      <w:r w:rsidR="00BD6622" w:rsidRPr="007E40E5">
        <w:rPr>
          <w:rFonts w:ascii="Georgia" w:hAnsi="Georgia"/>
        </w:rPr>
        <w:t xml:space="preserve"> in the region</w:t>
      </w:r>
      <w:r w:rsidR="00A409ED" w:rsidRPr="007E40E5">
        <w:rPr>
          <w:rFonts w:ascii="Georgia" w:hAnsi="Georgia"/>
        </w:rPr>
        <w:t xml:space="preserve"> – Peru, Mexico, El Salvador, and Bolivia follow</w:t>
      </w:r>
      <w:r w:rsidR="00EA31DC" w:rsidRPr="007E40E5">
        <w:rPr>
          <w:rFonts w:ascii="Georgia" w:hAnsi="Georgia"/>
        </w:rPr>
        <w:t>ed</w:t>
      </w:r>
      <w:r w:rsidR="00A409ED" w:rsidRPr="007E40E5">
        <w:rPr>
          <w:rFonts w:ascii="Georgia" w:hAnsi="Georgia"/>
        </w:rPr>
        <w:t xml:space="preserve"> similar patterns but</w:t>
      </w:r>
      <w:r w:rsidR="00BD6622" w:rsidRPr="007E40E5">
        <w:rPr>
          <w:rFonts w:ascii="Georgia" w:hAnsi="Georgia"/>
        </w:rPr>
        <w:t xml:space="preserve"> </w:t>
      </w:r>
      <w:r w:rsidR="00EA31DC" w:rsidRPr="007E40E5">
        <w:rPr>
          <w:rFonts w:ascii="Georgia" w:hAnsi="Georgia"/>
        </w:rPr>
        <w:t>have been characterized</w:t>
      </w:r>
      <w:r w:rsidR="00BD6622" w:rsidRPr="007E40E5">
        <w:rPr>
          <w:rFonts w:ascii="Georgia" w:hAnsi="Georgia"/>
        </w:rPr>
        <w:t xml:space="preserve"> by a</w:t>
      </w:r>
      <w:r w:rsidR="00A409ED" w:rsidRPr="007E40E5">
        <w:rPr>
          <w:rFonts w:ascii="Georgia" w:hAnsi="Georgia"/>
        </w:rPr>
        <w:t xml:space="preserve"> less </w:t>
      </w:r>
      <w:r w:rsidR="00EE5AE1" w:rsidRPr="007E40E5">
        <w:rPr>
          <w:rFonts w:ascii="Georgia" w:hAnsi="Georgia"/>
        </w:rPr>
        <w:t>drastic</w:t>
      </w:r>
      <w:r w:rsidR="00A409ED" w:rsidRPr="007E40E5">
        <w:rPr>
          <w:rFonts w:ascii="Georgia" w:hAnsi="Georgia"/>
        </w:rPr>
        <w:t xml:space="preserve"> reduction in the total dependency ratio. </w:t>
      </w:r>
      <w:r w:rsidR="00BD6622" w:rsidRPr="007E40E5">
        <w:rPr>
          <w:rFonts w:ascii="Georgia" w:hAnsi="Georgia"/>
        </w:rPr>
        <w:t xml:space="preserve">On the other hand, </w:t>
      </w:r>
      <w:r w:rsidR="00764AE2" w:rsidRPr="007E40E5">
        <w:rPr>
          <w:rFonts w:ascii="Georgia" w:hAnsi="Georgia"/>
        </w:rPr>
        <w:t xml:space="preserve">countries such as </w:t>
      </w:r>
      <w:r w:rsidR="00A409ED" w:rsidRPr="007E40E5">
        <w:rPr>
          <w:rFonts w:ascii="Georgia" w:hAnsi="Georgia"/>
        </w:rPr>
        <w:t xml:space="preserve">Argentina and Uruguay that led the demographic transition in the region </w:t>
      </w:r>
      <w:r w:rsidR="00EA31DC" w:rsidRPr="007E40E5">
        <w:rPr>
          <w:rFonts w:ascii="Georgia" w:hAnsi="Georgia"/>
        </w:rPr>
        <w:t>have faced</w:t>
      </w:r>
      <w:r w:rsidR="00A409ED" w:rsidRPr="007E40E5">
        <w:rPr>
          <w:rFonts w:ascii="Georgia" w:hAnsi="Georgia"/>
        </w:rPr>
        <w:t xml:space="preserve"> a more prolonged and less </w:t>
      </w:r>
      <w:r w:rsidR="00EA31DC" w:rsidRPr="007E40E5">
        <w:rPr>
          <w:rFonts w:ascii="Georgia" w:hAnsi="Georgia"/>
        </w:rPr>
        <w:t>intense</w:t>
      </w:r>
      <w:r w:rsidR="00A409ED" w:rsidRPr="007E40E5">
        <w:rPr>
          <w:rFonts w:ascii="Georgia" w:hAnsi="Georgia"/>
        </w:rPr>
        <w:t xml:space="preserve"> process of population aging.  In 1980-2020, for most LAC countries, CADR was equal to 80-110, and OADR was in the range of 05-15. </w:t>
      </w:r>
      <w:r w:rsidR="00BD6622" w:rsidRPr="007E40E5">
        <w:rPr>
          <w:rFonts w:ascii="Georgia" w:hAnsi="Georgia"/>
        </w:rPr>
        <w:t xml:space="preserve">Between </w:t>
      </w:r>
      <w:r w:rsidR="00A409ED" w:rsidRPr="007E40E5">
        <w:rPr>
          <w:rFonts w:ascii="Georgia" w:hAnsi="Georgia"/>
        </w:rPr>
        <w:t>2025</w:t>
      </w:r>
      <w:r w:rsidR="00BD6622" w:rsidRPr="007E40E5">
        <w:rPr>
          <w:rFonts w:ascii="Georgia" w:hAnsi="Georgia"/>
        </w:rPr>
        <w:t xml:space="preserve"> and </w:t>
      </w:r>
      <w:r w:rsidR="00A409ED" w:rsidRPr="007E40E5">
        <w:rPr>
          <w:rFonts w:ascii="Georgia" w:hAnsi="Georgia"/>
        </w:rPr>
        <w:t>2100</w:t>
      </w:r>
      <w:r w:rsidR="00EA31DC" w:rsidRPr="007E40E5">
        <w:rPr>
          <w:rFonts w:ascii="Georgia" w:hAnsi="Georgia"/>
        </w:rPr>
        <w:t>,</w:t>
      </w:r>
      <w:r w:rsidR="00A409ED" w:rsidRPr="007E40E5">
        <w:rPr>
          <w:rFonts w:ascii="Georgia" w:hAnsi="Georgia"/>
        </w:rPr>
        <w:t xml:space="preserve"> CADR </w:t>
      </w:r>
      <w:r w:rsidR="009C6D58" w:rsidRPr="007E40E5">
        <w:rPr>
          <w:rFonts w:ascii="Georgia" w:hAnsi="Georgia"/>
        </w:rPr>
        <w:t>is projected to</w:t>
      </w:r>
      <w:r w:rsidR="00A409ED" w:rsidRPr="007E40E5">
        <w:rPr>
          <w:rFonts w:ascii="Georgia" w:hAnsi="Georgia"/>
        </w:rPr>
        <w:t xml:space="preserve"> decline </w:t>
      </w:r>
      <w:r w:rsidR="00EE5AE1" w:rsidRPr="007E40E5">
        <w:rPr>
          <w:rFonts w:ascii="Georgia" w:hAnsi="Georgia"/>
        </w:rPr>
        <w:t>by more than half</w:t>
      </w:r>
      <w:r w:rsidR="00A409ED" w:rsidRPr="007E40E5">
        <w:rPr>
          <w:rFonts w:ascii="Georgia" w:hAnsi="Georgia"/>
        </w:rPr>
        <w:t xml:space="preserve"> </w:t>
      </w:r>
      <w:r w:rsidR="00EE5AE1" w:rsidRPr="007E40E5">
        <w:rPr>
          <w:rFonts w:ascii="Georgia" w:hAnsi="Georgia"/>
        </w:rPr>
        <w:t xml:space="preserve">to </w:t>
      </w:r>
      <w:r w:rsidR="00A409ED" w:rsidRPr="007E40E5">
        <w:rPr>
          <w:rFonts w:ascii="Georgia" w:hAnsi="Georgia"/>
        </w:rPr>
        <w:t xml:space="preserve">20-50, </w:t>
      </w:r>
      <w:r w:rsidR="00EE5AE1" w:rsidRPr="007E40E5">
        <w:rPr>
          <w:rFonts w:ascii="Georgia" w:hAnsi="Georgia"/>
        </w:rPr>
        <w:t xml:space="preserve">whereas </w:t>
      </w:r>
      <w:r w:rsidR="00A409ED" w:rsidRPr="007E40E5">
        <w:rPr>
          <w:rFonts w:ascii="Georgia" w:hAnsi="Georgia"/>
        </w:rPr>
        <w:t>OADR w</w:t>
      </w:r>
      <w:r w:rsidR="00BD6622" w:rsidRPr="007E40E5">
        <w:rPr>
          <w:rFonts w:ascii="Georgia" w:hAnsi="Georgia"/>
        </w:rPr>
        <w:t>ill</w:t>
      </w:r>
      <w:r w:rsidR="00A409ED" w:rsidRPr="007E40E5">
        <w:rPr>
          <w:rFonts w:ascii="Georgia" w:hAnsi="Georgia"/>
        </w:rPr>
        <w:t xml:space="preserve"> increase</w:t>
      </w:r>
      <w:r w:rsidR="00EA31DC" w:rsidRPr="007E40E5">
        <w:rPr>
          <w:rFonts w:ascii="Georgia" w:hAnsi="Georgia"/>
        </w:rPr>
        <w:t xml:space="preserve"> five-fold</w:t>
      </w:r>
      <w:r w:rsidR="00A409ED" w:rsidRPr="007E40E5">
        <w:rPr>
          <w:rFonts w:ascii="Georgia" w:hAnsi="Georgia"/>
        </w:rPr>
        <w:t xml:space="preserve"> to 25-50 elderly per 100 adults. </w:t>
      </w:r>
      <w:r w:rsidR="00BD6622" w:rsidRPr="007E40E5">
        <w:rPr>
          <w:rFonts w:ascii="Georgia" w:hAnsi="Georgia"/>
        </w:rPr>
        <w:t>By</w:t>
      </w:r>
      <w:r w:rsidR="00A409ED" w:rsidRPr="007E40E5">
        <w:rPr>
          <w:rFonts w:ascii="Georgia" w:hAnsi="Georgia"/>
        </w:rPr>
        <w:t xml:space="preserve"> the end of the century, </w:t>
      </w:r>
      <w:r w:rsidR="00764AE2" w:rsidRPr="007E40E5">
        <w:rPr>
          <w:rFonts w:ascii="Georgia" w:hAnsi="Georgia"/>
        </w:rPr>
        <w:t xml:space="preserve">the proportion of people ages 65 and older in many LAC </w:t>
      </w:r>
      <w:r w:rsidR="00BD6622" w:rsidRPr="007E40E5">
        <w:rPr>
          <w:rFonts w:ascii="Georgia" w:hAnsi="Georgia"/>
        </w:rPr>
        <w:t>countries</w:t>
      </w:r>
      <w:r w:rsidR="009C6D58" w:rsidRPr="007E40E5">
        <w:rPr>
          <w:rFonts w:ascii="Georgia" w:hAnsi="Georgia"/>
        </w:rPr>
        <w:t>,</w:t>
      </w:r>
      <w:r w:rsidR="00764AE2" w:rsidRPr="007E40E5">
        <w:rPr>
          <w:rFonts w:ascii="Georgia" w:hAnsi="Georgia"/>
        </w:rPr>
        <w:t xml:space="preserve"> </w:t>
      </w:r>
      <w:r w:rsidR="009C6D58" w:rsidRPr="007E40E5">
        <w:rPr>
          <w:rFonts w:ascii="Georgia" w:hAnsi="Georgia"/>
        </w:rPr>
        <w:t xml:space="preserve">including Brazil, Chile, Costa Rica, </w:t>
      </w:r>
      <w:r w:rsidR="00EA31DC" w:rsidRPr="007E40E5">
        <w:rPr>
          <w:rFonts w:ascii="Georgia" w:hAnsi="Georgia"/>
        </w:rPr>
        <w:t>and</w:t>
      </w:r>
      <w:r w:rsidR="009C6D58" w:rsidRPr="007E40E5">
        <w:rPr>
          <w:rFonts w:ascii="Georgia" w:hAnsi="Georgia"/>
        </w:rPr>
        <w:t xml:space="preserve"> Colombia, </w:t>
      </w:r>
      <w:r w:rsidR="00A409ED" w:rsidRPr="007E40E5">
        <w:rPr>
          <w:rFonts w:ascii="Georgia" w:hAnsi="Georgia"/>
        </w:rPr>
        <w:t xml:space="preserve">will </w:t>
      </w:r>
      <w:r w:rsidR="00764AE2" w:rsidRPr="007E40E5">
        <w:rPr>
          <w:rFonts w:ascii="Georgia" w:hAnsi="Georgia"/>
        </w:rPr>
        <w:t xml:space="preserve">be </w:t>
      </w:r>
      <w:r w:rsidR="00BD6622" w:rsidRPr="007E40E5">
        <w:rPr>
          <w:rFonts w:ascii="Georgia" w:hAnsi="Georgia"/>
        </w:rPr>
        <w:t>comparable</w:t>
      </w:r>
      <w:r w:rsidR="00A409ED" w:rsidRPr="007E40E5">
        <w:rPr>
          <w:rFonts w:ascii="Georgia" w:hAnsi="Georgia"/>
        </w:rPr>
        <w:t xml:space="preserve"> </w:t>
      </w:r>
      <w:r w:rsidR="00EE5AE1" w:rsidRPr="007E40E5">
        <w:rPr>
          <w:rFonts w:ascii="Georgia" w:hAnsi="Georgia"/>
        </w:rPr>
        <w:t>to</w:t>
      </w:r>
      <w:r w:rsidR="009C6D58" w:rsidRPr="007E40E5">
        <w:rPr>
          <w:rFonts w:ascii="Georgia" w:hAnsi="Georgia"/>
        </w:rPr>
        <w:t xml:space="preserve"> </w:t>
      </w:r>
      <w:r w:rsidR="00EA31DC" w:rsidRPr="007E40E5">
        <w:rPr>
          <w:rFonts w:ascii="Georgia" w:hAnsi="Georgia"/>
        </w:rPr>
        <w:t>the proportion</w:t>
      </w:r>
      <w:r w:rsidR="00EE5AE1" w:rsidRPr="007E40E5">
        <w:rPr>
          <w:rFonts w:ascii="Georgia" w:hAnsi="Georgia"/>
        </w:rPr>
        <w:t>s estimated for</w:t>
      </w:r>
      <w:r w:rsidR="00764AE2" w:rsidRPr="007E40E5">
        <w:rPr>
          <w:rFonts w:ascii="Georgia" w:hAnsi="Georgia"/>
        </w:rPr>
        <w:t xml:space="preserve"> </w:t>
      </w:r>
      <w:r w:rsidR="00BD6622" w:rsidRPr="007E40E5">
        <w:rPr>
          <w:rFonts w:ascii="Georgia" w:hAnsi="Georgia"/>
        </w:rPr>
        <w:t xml:space="preserve">countries in North America, Europe, and Oceania. </w:t>
      </w:r>
      <w:r w:rsidR="00EA31DC" w:rsidRPr="007E40E5">
        <w:rPr>
          <w:rFonts w:ascii="Georgia" w:hAnsi="Georgia"/>
        </w:rPr>
        <w:t>Unfortunately</w:t>
      </w:r>
      <w:r w:rsidR="00BD6622" w:rsidRPr="007E40E5">
        <w:rPr>
          <w:rFonts w:ascii="Georgia" w:hAnsi="Georgia"/>
        </w:rPr>
        <w:t xml:space="preserve">, </w:t>
      </w:r>
      <w:r w:rsidR="00EA31DC" w:rsidRPr="007E40E5">
        <w:rPr>
          <w:rFonts w:ascii="Georgia" w:hAnsi="Georgia"/>
        </w:rPr>
        <w:t>many</w:t>
      </w:r>
      <w:r w:rsidR="009C6D58" w:rsidRPr="007E40E5">
        <w:rPr>
          <w:rFonts w:ascii="Georgia" w:hAnsi="Georgia"/>
        </w:rPr>
        <w:t xml:space="preserve"> of the </w:t>
      </w:r>
      <w:r w:rsidR="00BD6622" w:rsidRPr="007E40E5">
        <w:rPr>
          <w:rFonts w:ascii="Georgia" w:hAnsi="Georgia"/>
        </w:rPr>
        <w:t>opportunit</w:t>
      </w:r>
      <w:r w:rsidR="00764AE2" w:rsidRPr="007E40E5">
        <w:rPr>
          <w:rFonts w:ascii="Georgia" w:hAnsi="Georgia"/>
        </w:rPr>
        <w:t>ies</w:t>
      </w:r>
      <w:r w:rsidR="00EA31DC" w:rsidRPr="007E40E5">
        <w:rPr>
          <w:rFonts w:ascii="Georgia" w:hAnsi="Georgia"/>
        </w:rPr>
        <w:t xml:space="preserve"> that come with the demographic transition</w:t>
      </w:r>
      <w:r w:rsidR="00BD6622" w:rsidRPr="007E40E5">
        <w:rPr>
          <w:rFonts w:ascii="Georgia" w:hAnsi="Georgia"/>
        </w:rPr>
        <w:t xml:space="preserve"> </w:t>
      </w:r>
      <w:r w:rsidR="009C6D58" w:rsidRPr="007E40E5">
        <w:rPr>
          <w:rFonts w:ascii="Georgia" w:hAnsi="Georgia"/>
        </w:rPr>
        <w:t>w</w:t>
      </w:r>
      <w:r w:rsidR="001F3F57" w:rsidRPr="007E40E5">
        <w:rPr>
          <w:rFonts w:ascii="Georgia" w:hAnsi="Georgia"/>
        </w:rPr>
        <w:t xml:space="preserve">ill </w:t>
      </w:r>
      <w:r w:rsidR="00764AE2" w:rsidRPr="007E40E5">
        <w:rPr>
          <w:rFonts w:ascii="Georgia" w:hAnsi="Georgia"/>
        </w:rPr>
        <w:t>be</w:t>
      </w:r>
      <w:r w:rsidR="001F3F57" w:rsidRPr="007E40E5">
        <w:rPr>
          <w:rFonts w:ascii="Georgia" w:hAnsi="Georgia"/>
        </w:rPr>
        <w:t xml:space="preserve"> over </w:t>
      </w:r>
      <w:r w:rsidR="00EE5AE1" w:rsidRPr="007E40E5">
        <w:rPr>
          <w:rFonts w:ascii="Georgia" w:hAnsi="Georgia"/>
        </w:rPr>
        <w:t>shortly</w:t>
      </w:r>
      <w:r w:rsidR="00EA31DC" w:rsidRPr="007E40E5">
        <w:rPr>
          <w:rFonts w:ascii="Georgia" w:hAnsi="Georgia"/>
        </w:rPr>
        <w:t xml:space="preserve"> in LAC</w:t>
      </w:r>
      <w:r w:rsidR="009C6D58" w:rsidRPr="007E40E5">
        <w:rPr>
          <w:rFonts w:ascii="Georgia" w:hAnsi="Georgia"/>
        </w:rPr>
        <w:t>.</w:t>
      </w:r>
    </w:p>
    <w:p w14:paraId="3E1B79BD" w14:textId="03F829FE" w:rsidR="007E40E5" w:rsidRDefault="001F3F57" w:rsidP="007E40E5">
      <w:pPr>
        <w:tabs>
          <w:tab w:val="num" w:pos="720"/>
          <w:tab w:val="num" w:pos="1440"/>
        </w:tabs>
        <w:spacing w:after="320" w:line="360" w:lineRule="auto"/>
        <w:jc w:val="both"/>
        <w:rPr>
          <w:rFonts w:ascii="Georgia" w:hAnsi="Georgia" w:cs="Times New Roman"/>
          <w:noProof/>
        </w:rPr>
      </w:pPr>
      <w:r>
        <w:rPr>
          <w:rFonts w:ascii="Georgia" w:hAnsi="Georgia" w:cs="Times New Roman"/>
        </w:rPr>
        <w:t>It is not only demographic changes that dictate the capacity of countries to reach high levels of sustainable development. The structure of the generational economy, i.e.</w:t>
      </w:r>
      <w:r w:rsidR="00764AE2">
        <w:rPr>
          <w:rFonts w:ascii="Georgia" w:hAnsi="Georgia" w:cs="Times New Roman"/>
        </w:rPr>
        <w:t>,</w:t>
      </w:r>
      <w:r>
        <w:rPr>
          <w:rFonts w:ascii="Georgia" w:hAnsi="Georgia" w:cs="Times New Roman"/>
        </w:rPr>
        <w:t xml:space="preserve"> how societies decide to allocate resources from the most productive ages (adults) to the most vulnerable age</w:t>
      </w:r>
      <w:r w:rsidR="00AC64DC">
        <w:rPr>
          <w:rFonts w:ascii="Georgia" w:hAnsi="Georgia" w:cs="Times New Roman"/>
        </w:rPr>
        <w:t>s</w:t>
      </w:r>
      <w:r>
        <w:rPr>
          <w:rFonts w:ascii="Georgia" w:hAnsi="Georgia" w:cs="Times New Roman"/>
        </w:rPr>
        <w:t xml:space="preserve"> and other sub-groups, is also critical</w:t>
      </w:r>
      <w:r w:rsidR="006557CF">
        <w:rPr>
          <w:rFonts w:ascii="Georgia" w:hAnsi="Georgia" w:cs="Times New Roman"/>
        </w:rPr>
        <w:t>,</w:t>
      </w:r>
      <w:r w:rsidR="007E40E5">
        <w:rPr>
          <w:rFonts w:ascii="Georgia" w:hAnsi="Georgia" w:cs="Times New Roman"/>
        </w:rPr>
        <w:t xml:space="preserve"> and therefore, it was the focus of </w:t>
      </w:r>
      <w:r w:rsidR="00520930">
        <w:rPr>
          <w:rFonts w:ascii="Georgia" w:hAnsi="Georgia" w:cs="Times New Roman"/>
        </w:rPr>
        <w:t>Section</w:t>
      </w:r>
      <w:r w:rsidR="007E40E5">
        <w:rPr>
          <w:rFonts w:ascii="Georgia" w:hAnsi="Georgia" w:cs="Times New Roman"/>
        </w:rPr>
        <w:t xml:space="preserve"> 3</w:t>
      </w:r>
      <w:r>
        <w:rPr>
          <w:rFonts w:ascii="Georgia" w:hAnsi="Georgia" w:cs="Times New Roman"/>
        </w:rPr>
        <w:t xml:space="preserve">. </w:t>
      </w:r>
      <w:r w:rsidR="008738E4" w:rsidRPr="001F3F57">
        <w:rPr>
          <w:rFonts w:ascii="Georgia" w:hAnsi="Georgia" w:cs="Times New Roman"/>
        </w:rPr>
        <w:t xml:space="preserve">Recent </w:t>
      </w:r>
      <w:r w:rsidR="008738E4" w:rsidRPr="001F3F57">
        <w:rPr>
          <w:rFonts w:ascii="Georgia" w:hAnsi="Georgia" w:cs="Times New Roman"/>
        </w:rPr>
        <w:lastRenderedPageBreak/>
        <w:t xml:space="preserve">methodological developments in the study of the economic life cycle have allowed improved, more comprehensive, and comparable estimates of the generational economy throughout the world. Since 2004, the National Transfer Accounts (NTA) project has provided estimates of intergenerational and inter-age transfer accounts for a growing number of countries, based on a coherent theoretical framework. In addition to estimating national transfer accounts, country teams </w:t>
      </w:r>
      <w:r>
        <w:rPr>
          <w:rFonts w:ascii="Georgia" w:hAnsi="Georgia" w:cs="Times New Roman"/>
        </w:rPr>
        <w:t>i</w:t>
      </w:r>
      <w:r w:rsidR="008738E4" w:rsidRPr="001F3F57">
        <w:rPr>
          <w:rFonts w:ascii="Georgia" w:hAnsi="Georgia" w:cs="Times New Roman"/>
        </w:rPr>
        <w:t xml:space="preserve">n LAC have examined many research questions, including </w:t>
      </w:r>
      <w:r w:rsidR="008738E4" w:rsidRPr="001F3F57">
        <w:rPr>
          <w:rFonts w:ascii="Georgia" w:hAnsi="Georgia" w:cs="Times New Roman"/>
          <w:noProof/>
        </w:rPr>
        <w:t xml:space="preserve">the existence of gender inequality in both market and household productions, the presence of profound socioeconomic disparities in the economic life cycle, and the increasing fiscal pressures from population aging. </w:t>
      </w:r>
    </w:p>
    <w:p w14:paraId="081F8A32" w14:textId="5CBE1B7D" w:rsidR="007E40E5" w:rsidRDefault="008738E4" w:rsidP="007E40E5">
      <w:pPr>
        <w:tabs>
          <w:tab w:val="num" w:pos="720"/>
          <w:tab w:val="num" w:pos="1440"/>
        </w:tabs>
        <w:spacing w:after="320" w:line="360" w:lineRule="auto"/>
        <w:jc w:val="both"/>
        <w:rPr>
          <w:rFonts w:ascii="Georgia" w:hAnsi="Georgia"/>
        </w:rPr>
      </w:pPr>
      <w:r w:rsidRPr="001F3F57">
        <w:rPr>
          <w:rFonts w:ascii="Georgia" w:hAnsi="Georgia" w:cs="Times New Roman"/>
        </w:rPr>
        <w:t xml:space="preserve">Many measures can be estimated from the NTA data. </w:t>
      </w:r>
      <w:r w:rsidR="001F3F57">
        <w:rPr>
          <w:rFonts w:ascii="Georgia" w:hAnsi="Georgia" w:cs="Times New Roman"/>
        </w:rPr>
        <w:t xml:space="preserve">In the current </w:t>
      </w:r>
      <w:r w:rsidR="00FD0C78">
        <w:rPr>
          <w:rFonts w:ascii="Georgia" w:hAnsi="Georgia" w:cs="Times New Roman"/>
        </w:rPr>
        <w:t>p</w:t>
      </w:r>
      <w:r w:rsidR="00520930">
        <w:rPr>
          <w:rFonts w:ascii="Georgia" w:hAnsi="Georgia" w:cs="Times New Roman"/>
        </w:rPr>
        <w:t>aper</w:t>
      </w:r>
      <w:r w:rsidRPr="001F3F57">
        <w:rPr>
          <w:rFonts w:ascii="Georgia" w:hAnsi="Georgia" w:cs="Times New Roman"/>
        </w:rPr>
        <w:t xml:space="preserve">, the methodological choices </w:t>
      </w:r>
      <w:r w:rsidR="001F3F57">
        <w:rPr>
          <w:rFonts w:ascii="Georgia" w:hAnsi="Georgia" w:cs="Times New Roman"/>
        </w:rPr>
        <w:t xml:space="preserve">were </w:t>
      </w:r>
      <w:r w:rsidRPr="001F3F57">
        <w:rPr>
          <w:rFonts w:ascii="Georgia" w:hAnsi="Georgia" w:cs="Times New Roman"/>
        </w:rPr>
        <w:t>limited to elements of the generational economy that c</w:t>
      </w:r>
      <w:r w:rsidR="001F3F57">
        <w:rPr>
          <w:rFonts w:ascii="Georgia" w:hAnsi="Georgia" w:cs="Times New Roman"/>
        </w:rPr>
        <w:t>ould</w:t>
      </w:r>
      <w:r w:rsidRPr="001F3F57">
        <w:rPr>
          <w:rFonts w:ascii="Georgia" w:hAnsi="Georgia" w:cs="Times New Roman"/>
        </w:rPr>
        <w:t xml:space="preserve"> be connected to the demographic transition and the SDGs in a comprehensible and articulated scheme. The most obvious criterion for selection </w:t>
      </w:r>
      <w:r w:rsidR="001F3F57">
        <w:rPr>
          <w:rFonts w:ascii="Georgia" w:hAnsi="Georgia" w:cs="Times New Roman"/>
        </w:rPr>
        <w:t>was</w:t>
      </w:r>
      <w:r w:rsidRPr="001F3F57">
        <w:rPr>
          <w:rFonts w:ascii="Georgia" w:hAnsi="Georgia" w:cs="Times New Roman"/>
        </w:rPr>
        <w:t xml:space="preserve"> age since it is the variable that structures the NTA framework:  children and elderly, groups who cannot produce enough in the labor market to fund consumption, comprise the most vulnerable individuals in the economic life cycle. NTA countries were classified according to three dimensions: </w:t>
      </w:r>
      <w:proofErr w:type="spellStart"/>
      <w:r w:rsidRPr="001F3F57">
        <w:rPr>
          <w:rFonts w:ascii="Georgia" w:hAnsi="Georgia" w:cs="Times New Roman"/>
        </w:rPr>
        <w:t>i</w:t>
      </w:r>
      <w:proofErr w:type="spellEnd"/>
      <w:r w:rsidRPr="001F3F57">
        <w:rPr>
          <w:rFonts w:ascii="Georgia" w:hAnsi="Georgia" w:cs="Times New Roman"/>
        </w:rPr>
        <w:t>) size and composition of consumption in the first stage of the life cycle (0-19 years); ii) size and composition of among the elderly</w:t>
      </w:r>
      <w:r w:rsidR="00AC64DC">
        <w:rPr>
          <w:rFonts w:ascii="Georgia" w:hAnsi="Georgia" w:cs="Times New Roman"/>
        </w:rPr>
        <w:t xml:space="preserve"> (65+)</w:t>
      </w:r>
      <w:r w:rsidRPr="001F3F57">
        <w:rPr>
          <w:rFonts w:ascii="Georgia" w:hAnsi="Georgia" w:cs="Times New Roman"/>
        </w:rPr>
        <w:t xml:space="preserve">; iii) intergenerational relations, by associating net private and public transfers to children and the elderly. Data for 43 countries were drawn from the National Transfers Accounts Project, including the new estimates from the </w:t>
      </w:r>
      <w:proofErr w:type="spellStart"/>
      <w:r w:rsidRPr="001F3F57">
        <w:rPr>
          <w:rFonts w:ascii="Georgia" w:hAnsi="Georgia" w:cs="Times New Roman"/>
        </w:rPr>
        <w:t>Cepal</w:t>
      </w:r>
      <w:proofErr w:type="spellEnd"/>
      <w:r w:rsidRPr="001F3F57">
        <w:rPr>
          <w:rFonts w:ascii="Georgia" w:hAnsi="Georgia" w:cs="Times New Roman"/>
        </w:rPr>
        <w:t xml:space="preserve"> 2018-2019 LAC project that comprises nine countries in the region.  Based </w:t>
      </w:r>
      <w:r w:rsidR="00196257" w:rsidRPr="001F3F57">
        <w:rPr>
          <w:rFonts w:ascii="Georgia" w:hAnsi="Georgia" w:cs="Times New Roman"/>
        </w:rPr>
        <w:t>on the</w:t>
      </w:r>
      <w:r w:rsidRPr="001F3F57">
        <w:rPr>
          <w:rFonts w:ascii="Georgia" w:hAnsi="Georgia" w:cs="Times New Roman"/>
        </w:rPr>
        <w:t xml:space="preserve"> combination of </w:t>
      </w:r>
      <w:r w:rsidR="00764AE2">
        <w:rPr>
          <w:rFonts w:ascii="Georgia" w:hAnsi="Georgia" w:cs="Times New Roman"/>
        </w:rPr>
        <w:t xml:space="preserve">the </w:t>
      </w:r>
      <w:r w:rsidRPr="001F3F57">
        <w:rPr>
          <w:rFonts w:ascii="Georgia" w:hAnsi="Georgia" w:cs="Times New Roman"/>
        </w:rPr>
        <w:t xml:space="preserve">six different NTA indicators, </w:t>
      </w:r>
      <w:r w:rsidR="001F3F57">
        <w:rPr>
          <w:rFonts w:ascii="Georgia" w:hAnsi="Georgia"/>
        </w:rPr>
        <w:t xml:space="preserve">some </w:t>
      </w:r>
      <w:r w:rsidR="00764AE2">
        <w:rPr>
          <w:rFonts w:ascii="Georgia" w:hAnsi="Georgia"/>
        </w:rPr>
        <w:t xml:space="preserve">of the </w:t>
      </w:r>
      <w:r w:rsidR="001F3F57">
        <w:rPr>
          <w:rFonts w:ascii="Georgia" w:hAnsi="Georgia"/>
        </w:rPr>
        <w:t xml:space="preserve">findings deserve </w:t>
      </w:r>
      <w:r w:rsidR="00764AE2">
        <w:rPr>
          <w:rFonts w:ascii="Georgia" w:hAnsi="Georgia"/>
        </w:rPr>
        <w:t>consideration</w:t>
      </w:r>
      <w:r w:rsidR="007E40E5">
        <w:rPr>
          <w:rFonts w:ascii="Georgia" w:hAnsi="Georgia"/>
        </w:rPr>
        <w:t>.</w:t>
      </w:r>
    </w:p>
    <w:p w14:paraId="1DF17310" w14:textId="7CA84E56" w:rsidR="007E40E5" w:rsidRDefault="007E40E5" w:rsidP="007E40E5">
      <w:pPr>
        <w:tabs>
          <w:tab w:val="num" w:pos="720"/>
          <w:tab w:val="num" w:pos="1440"/>
        </w:tabs>
        <w:spacing w:after="320" w:line="360" w:lineRule="auto"/>
        <w:jc w:val="both"/>
        <w:rPr>
          <w:rFonts w:ascii="Georgia" w:hAnsi="Georgia" w:cs="Times New Roman"/>
        </w:rPr>
      </w:pPr>
      <w:r>
        <w:rPr>
          <w:rFonts w:ascii="Georgia" w:hAnsi="Georgia"/>
        </w:rPr>
        <w:t xml:space="preserve">First, </w:t>
      </w:r>
      <w:r w:rsidR="00A60401">
        <w:rPr>
          <w:rFonts w:ascii="Georgia" w:hAnsi="Georgia"/>
        </w:rPr>
        <w:t xml:space="preserve">it was shown that </w:t>
      </w:r>
      <w:r>
        <w:rPr>
          <w:rFonts w:ascii="Georgia" w:hAnsi="Georgia"/>
        </w:rPr>
        <w:t>r</w:t>
      </w:r>
      <w:r w:rsidR="001F3F57" w:rsidRPr="00764AE2">
        <w:rPr>
          <w:rFonts w:ascii="Georgia" w:hAnsi="Georgia" w:cs="Times New Roman"/>
        </w:rPr>
        <w:t xml:space="preserve">elative to labor income, consumption at younger </w:t>
      </w:r>
      <w:r w:rsidR="00764AE2">
        <w:rPr>
          <w:rFonts w:ascii="Georgia" w:hAnsi="Georgia" w:cs="Times New Roman"/>
        </w:rPr>
        <w:t xml:space="preserve">ages </w:t>
      </w:r>
      <w:r w:rsidR="001F3F57" w:rsidRPr="00764AE2">
        <w:rPr>
          <w:rFonts w:ascii="Georgia" w:hAnsi="Georgia" w:cs="Times New Roman"/>
        </w:rPr>
        <w:t>is larger in countries situated in North America, Latin American</w:t>
      </w:r>
      <w:r w:rsidR="00764AE2">
        <w:rPr>
          <w:rFonts w:ascii="Georgia" w:hAnsi="Georgia" w:cs="Times New Roman"/>
        </w:rPr>
        <w:t>,</w:t>
      </w:r>
      <w:r w:rsidR="001F3F57" w:rsidRPr="00764AE2">
        <w:rPr>
          <w:rFonts w:ascii="Georgia" w:hAnsi="Georgia" w:cs="Times New Roman"/>
        </w:rPr>
        <w:t xml:space="preserve"> and the Caribbean, Oceania, and Europe. The average ratio is lower in Asian countries, followed by African countries.  For the composition of consumption at younger ages, the public sector plays a more critical role in Europe, where the ratio between public and private consumption is, on average, higher than one. </w:t>
      </w:r>
      <w:r w:rsidR="00514FA9">
        <w:rPr>
          <w:rFonts w:ascii="Georgia" w:hAnsi="Georgia" w:cs="Times New Roman"/>
        </w:rPr>
        <w:t>The</w:t>
      </w:r>
      <w:r w:rsidR="001F3F57" w:rsidRPr="00764AE2">
        <w:rPr>
          <w:rFonts w:ascii="Georgia" w:hAnsi="Georgia" w:cs="Times New Roman"/>
        </w:rPr>
        <w:t xml:space="preserve"> ratio </w:t>
      </w:r>
      <w:r w:rsidR="00764AE2" w:rsidRPr="00764AE2">
        <w:rPr>
          <w:rFonts w:ascii="Georgia" w:hAnsi="Georgia" w:cs="Times New Roman"/>
        </w:rPr>
        <w:t>public/private is</w:t>
      </w:r>
      <w:r w:rsidR="001F3F57" w:rsidRPr="00764AE2">
        <w:rPr>
          <w:rFonts w:ascii="Georgia" w:hAnsi="Georgia" w:cs="Times New Roman"/>
        </w:rPr>
        <w:t xml:space="preserve"> about half that size in Asia, and Latin America and the Caribbean, and even lower in African countries. </w:t>
      </w:r>
      <w:r w:rsidR="00764AE2">
        <w:rPr>
          <w:rFonts w:ascii="Georgia" w:hAnsi="Georgia" w:cs="Times New Roman"/>
        </w:rPr>
        <w:t>In</w:t>
      </w:r>
      <w:r w:rsidR="00FA5D48" w:rsidRPr="00764AE2">
        <w:rPr>
          <w:rFonts w:ascii="Georgia" w:hAnsi="Georgia" w:cs="Times New Roman"/>
        </w:rPr>
        <w:t xml:space="preserve"> relative terms, Brazil, </w:t>
      </w:r>
      <w:r w:rsidR="00196257" w:rsidRPr="00764AE2">
        <w:rPr>
          <w:rFonts w:ascii="Georgia" w:hAnsi="Georgia" w:cs="Times New Roman"/>
        </w:rPr>
        <w:t>Colombia</w:t>
      </w:r>
      <w:r w:rsidR="00FA5D48" w:rsidRPr="00764AE2">
        <w:rPr>
          <w:rFonts w:ascii="Georgia" w:hAnsi="Georgia" w:cs="Times New Roman"/>
        </w:rPr>
        <w:t xml:space="preserve">, and Argentina are </w:t>
      </w:r>
      <w:r w:rsidR="00196257" w:rsidRPr="00764AE2">
        <w:rPr>
          <w:rFonts w:ascii="Georgia" w:hAnsi="Georgia" w:cs="Times New Roman"/>
        </w:rPr>
        <w:t>like</w:t>
      </w:r>
      <w:r w:rsidR="00FA5D48" w:rsidRPr="00764AE2">
        <w:rPr>
          <w:rFonts w:ascii="Georgia" w:hAnsi="Georgia" w:cs="Times New Roman"/>
        </w:rPr>
        <w:t xml:space="preserve"> Germany, France, South Africa, and Austria, where the public sector plays a significant role in providing in-kind transfers to children. Other LAC countries allocate proportionally fewer resources to children through the public sector (less than 60% of </w:t>
      </w:r>
      <w:r w:rsidR="00FA5D48" w:rsidRPr="00764AE2">
        <w:rPr>
          <w:rFonts w:ascii="Georgia" w:hAnsi="Georgia" w:cs="Times New Roman"/>
        </w:rPr>
        <w:lastRenderedPageBreak/>
        <w:t xml:space="preserve">private consumption), but children's consumption tends to be relatively higher </w:t>
      </w:r>
      <w:r w:rsidR="00514FA9">
        <w:rPr>
          <w:rFonts w:ascii="Georgia" w:hAnsi="Georgia" w:cs="Times New Roman"/>
        </w:rPr>
        <w:t xml:space="preserve">there </w:t>
      </w:r>
      <w:r w:rsidR="00FA5D48" w:rsidRPr="00764AE2">
        <w:rPr>
          <w:rFonts w:ascii="Georgia" w:hAnsi="Georgia" w:cs="Times New Roman"/>
        </w:rPr>
        <w:t xml:space="preserve">than in some African and Asian countries. </w:t>
      </w:r>
    </w:p>
    <w:p w14:paraId="7B6CB409" w14:textId="77087946" w:rsidR="007E40E5" w:rsidRPr="00A60401" w:rsidRDefault="007E40E5" w:rsidP="007E40E5">
      <w:pPr>
        <w:tabs>
          <w:tab w:val="num" w:pos="720"/>
          <w:tab w:val="num" w:pos="1440"/>
        </w:tabs>
        <w:spacing w:after="320" w:line="360" w:lineRule="auto"/>
        <w:jc w:val="both"/>
        <w:rPr>
          <w:rFonts w:ascii="Georgia" w:hAnsi="Georgia" w:cs="Times New Roman"/>
          <w:szCs w:val="24"/>
        </w:rPr>
      </w:pPr>
      <w:r w:rsidRPr="00A60401">
        <w:rPr>
          <w:rFonts w:ascii="Georgia" w:hAnsi="Georgia" w:cs="Times New Roman"/>
        </w:rPr>
        <w:t>T</w:t>
      </w:r>
      <w:r w:rsidR="00764AE2" w:rsidRPr="00A60401">
        <w:rPr>
          <w:rFonts w:ascii="Georgia" w:hAnsi="Georgia" w:cs="Times New Roman"/>
        </w:rPr>
        <w:t xml:space="preserve">he regional differences in consumption are comparable at older and younger ages. </w:t>
      </w:r>
      <w:r w:rsidR="00196257" w:rsidRPr="00A60401">
        <w:rPr>
          <w:rFonts w:ascii="Georgia" w:hAnsi="Georgia" w:cs="Times New Roman"/>
          <w:szCs w:val="24"/>
        </w:rPr>
        <w:t>European and North American countries are characterized by large consumption and high participation of public in-kind transfers at older ages. On the other hand, in most African and some Asian countries, public in-kind transfers represent less than 20% of private consumption</w:t>
      </w:r>
      <w:r w:rsidR="006A0716" w:rsidRPr="00A60401">
        <w:rPr>
          <w:rFonts w:ascii="Georgia" w:hAnsi="Georgia" w:cs="Times New Roman"/>
          <w:szCs w:val="24"/>
        </w:rPr>
        <w:t xml:space="preserve"> and no more than 50% of labor income. </w:t>
      </w:r>
      <w:r w:rsidR="00196257" w:rsidRPr="00A60401">
        <w:rPr>
          <w:rFonts w:ascii="Georgia" w:hAnsi="Georgia" w:cs="Times New Roman"/>
          <w:szCs w:val="24"/>
        </w:rPr>
        <w:t>LAC countries are clustered in two intermediate groups</w:t>
      </w:r>
      <w:r w:rsidR="006A0716" w:rsidRPr="00A60401">
        <w:rPr>
          <w:rFonts w:ascii="Georgia" w:hAnsi="Georgia" w:cs="Times New Roman"/>
          <w:szCs w:val="24"/>
        </w:rPr>
        <w:t xml:space="preserve">, which are characterized by large fractions of consumption </w:t>
      </w:r>
      <w:r w:rsidR="006557CF">
        <w:rPr>
          <w:rFonts w:ascii="Georgia" w:hAnsi="Georgia" w:cs="Times New Roman"/>
          <w:szCs w:val="24"/>
        </w:rPr>
        <w:t>relative to</w:t>
      </w:r>
      <w:r w:rsidR="006A0716" w:rsidRPr="00A60401">
        <w:rPr>
          <w:rFonts w:ascii="Georgia" w:hAnsi="Georgia" w:cs="Times New Roman"/>
          <w:szCs w:val="24"/>
        </w:rPr>
        <w:t xml:space="preserve"> income (above 60%) but different compositions</w:t>
      </w:r>
      <w:r w:rsidR="00196257" w:rsidRPr="00A60401">
        <w:rPr>
          <w:rFonts w:ascii="Georgia" w:hAnsi="Georgia" w:cs="Times New Roman"/>
          <w:szCs w:val="24"/>
        </w:rPr>
        <w:t xml:space="preserve">. In Argentina, Colombia, Costa Rica, and Brazil, between 30 and 40% of the elderly’s consumption comes from public services. Uruguay, Chile, Mexico, Peru, Jamaica, and El Salvador are characterized by a lower ratio of public to private consumption - from 10 to 20%. </w:t>
      </w:r>
    </w:p>
    <w:p w14:paraId="607209B5" w14:textId="3E73CC2D" w:rsidR="007E40E5" w:rsidRPr="00A60401" w:rsidRDefault="00764AE2" w:rsidP="007E40E5">
      <w:pPr>
        <w:tabs>
          <w:tab w:val="num" w:pos="720"/>
          <w:tab w:val="num" w:pos="1440"/>
        </w:tabs>
        <w:spacing w:after="320" w:line="360" w:lineRule="auto"/>
        <w:jc w:val="both"/>
        <w:rPr>
          <w:rFonts w:ascii="Georgia" w:hAnsi="Georgia" w:cs="Times New Roman"/>
          <w:szCs w:val="24"/>
        </w:rPr>
      </w:pPr>
      <w:r w:rsidRPr="00A60401">
        <w:rPr>
          <w:rFonts w:ascii="Georgia" w:hAnsi="Georgia" w:cs="Times New Roman"/>
        </w:rPr>
        <w:t xml:space="preserve">Intergenerational relations </w:t>
      </w:r>
      <w:r w:rsidR="00615504" w:rsidRPr="00A60401">
        <w:rPr>
          <w:rFonts w:ascii="Georgia" w:hAnsi="Georgia" w:cs="Times New Roman"/>
        </w:rPr>
        <w:t xml:space="preserve">are </w:t>
      </w:r>
      <w:r w:rsidRPr="00A60401">
        <w:rPr>
          <w:rFonts w:ascii="Georgia" w:hAnsi="Georgia" w:cs="Times New Roman"/>
        </w:rPr>
        <w:t>also differ</w:t>
      </w:r>
      <w:r w:rsidR="00615504" w:rsidRPr="00A60401">
        <w:rPr>
          <w:rFonts w:ascii="Georgia" w:hAnsi="Georgia" w:cs="Times New Roman"/>
        </w:rPr>
        <w:t>ent</w:t>
      </w:r>
      <w:r w:rsidRPr="00A60401">
        <w:rPr>
          <w:rFonts w:ascii="Georgia" w:hAnsi="Georgia" w:cs="Times New Roman"/>
        </w:rPr>
        <w:t xml:space="preserve"> by region. </w:t>
      </w:r>
      <w:r w:rsidR="00317C24" w:rsidRPr="00A60401">
        <w:rPr>
          <w:rFonts w:ascii="Georgia" w:hAnsi="Georgia" w:cs="Times New Roman"/>
          <w:szCs w:val="24"/>
        </w:rPr>
        <w:t xml:space="preserve">For most wealthier countries in Europe, </w:t>
      </w:r>
      <w:r w:rsidR="00317C24" w:rsidRPr="00A60401">
        <w:rPr>
          <w:rFonts w:ascii="Georgia" w:hAnsi="Georgia" w:cs="Times New Roman"/>
        </w:rPr>
        <w:t>public transfers to the elderly are, on average, above two times larger than to children</w:t>
      </w:r>
      <w:r w:rsidR="00317C24" w:rsidRPr="00A60401">
        <w:rPr>
          <w:rFonts w:ascii="Georgia" w:hAnsi="Georgia" w:cs="Times New Roman"/>
          <w:szCs w:val="24"/>
        </w:rPr>
        <w:t xml:space="preserve">. </w:t>
      </w:r>
      <w:r w:rsidRPr="00A60401">
        <w:rPr>
          <w:rFonts w:ascii="Georgia" w:hAnsi="Georgia" w:cs="Times New Roman"/>
        </w:rPr>
        <w:t xml:space="preserve">It is closer to one in North America, Oceania, and Asia, whereas in Africa, the public sector is primarily a channel that allocates resources to children. </w:t>
      </w:r>
      <w:r w:rsidR="00317C24" w:rsidRPr="00A60401">
        <w:rPr>
          <w:rFonts w:ascii="Georgia" w:hAnsi="Georgia" w:cs="Times New Roman"/>
        </w:rPr>
        <w:t xml:space="preserve">In Latin America and the Caribbean region, </w:t>
      </w:r>
      <w:r w:rsidR="00317C24" w:rsidRPr="00A60401">
        <w:rPr>
          <w:rFonts w:ascii="Georgia" w:hAnsi="Georgia" w:cs="Times New Roman"/>
          <w:szCs w:val="24"/>
        </w:rPr>
        <w:t>Colombia and Brazil are outliers. In Brazil, public transfers favor the elderly in detriment to children like no other country (ratio is higher than 6.0). In Colombia, both private (2.0) and public (3.75) net transfers to the elderly are relatively higher than for children. For all other countries in LAC, except Mexico and Jamaica, net public transfers for older ages are also particularly high.</w:t>
      </w:r>
    </w:p>
    <w:p w14:paraId="1607674E" w14:textId="6A4796A0" w:rsidR="00643E5D" w:rsidRDefault="007E40E5" w:rsidP="007E40E5">
      <w:pPr>
        <w:pStyle w:val="PargrafodaLista"/>
        <w:tabs>
          <w:tab w:val="num" w:pos="1440"/>
        </w:tabs>
        <w:spacing w:after="320" w:line="360" w:lineRule="auto"/>
        <w:ind w:left="0"/>
        <w:jc w:val="both"/>
        <w:rPr>
          <w:rFonts w:ascii="Georgia" w:hAnsi="Georgia" w:cs="Times New Roman"/>
          <w:sz w:val="22"/>
        </w:rPr>
      </w:pPr>
      <w:r>
        <w:rPr>
          <w:rFonts w:ascii="Georgia" w:hAnsi="Georgia" w:cs="Times New Roman"/>
          <w:sz w:val="22"/>
        </w:rPr>
        <w:t>Finally, t</w:t>
      </w:r>
      <w:r w:rsidR="00452169" w:rsidRPr="00452169">
        <w:rPr>
          <w:rFonts w:ascii="Georgia" w:hAnsi="Georgia" w:cs="Times New Roman"/>
          <w:sz w:val="22"/>
        </w:rPr>
        <w:t xml:space="preserve">here </w:t>
      </w:r>
      <w:r>
        <w:rPr>
          <w:rFonts w:ascii="Georgia" w:hAnsi="Georgia" w:cs="Times New Roman"/>
          <w:sz w:val="22"/>
        </w:rPr>
        <w:t>was</w:t>
      </w:r>
      <w:r w:rsidR="00452169" w:rsidRPr="00452169">
        <w:rPr>
          <w:rFonts w:ascii="Georgia" w:hAnsi="Georgia" w:cs="Times New Roman"/>
          <w:sz w:val="22"/>
        </w:rPr>
        <w:t xml:space="preserve"> a statistically significant</w:t>
      </w:r>
      <w:r w:rsidR="00452169">
        <w:rPr>
          <w:rFonts w:ascii="Georgia" w:hAnsi="Georgia" w:cs="Times New Roman"/>
          <w:sz w:val="22"/>
        </w:rPr>
        <w:t xml:space="preserve"> negative</w:t>
      </w:r>
      <w:r w:rsidR="00452169" w:rsidRPr="00452169">
        <w:rPr>
          <w:rFonts w:ascii="Georgia" w:hAnsi="Georgia" w:cs="Times New Roman"/>
          <w:sz w:val="22"/>
        </w:rPr>
        <w:t xml:space="preserve"> correlation between </w:t>
      </w:r>
      <w:r w:rsidR="003522BB">
        <w:rPr>
          <w:rFonts w:ascii="Georgia" w:hAnsi="Georgia" w:cs="Times New Roman"/>
          <w:sz w:val="22"/>
        </w:rPr>
        <w:t xml:space="preserve">the </w:t>
      </w:r>
      <w:r w:rsidR="00452169" w:rsidRPr="00452169">
        <w:rPr>
          <w:rFonts w:ascii="Georgia" w:hAnsi="Georgia" w:cs="Times New Roman"/>
          <w:sz w:val="22"/>
        </w:rPr>
        <w:t>size and composition of the consumption of children and the elderly and the stages of the demographic transition</w:t>
      </w:r>
      <w:r w:rsidR="00452169">
        <w:rPr>
          <w:rFonts w:ascii="Georgia" w:hAnsi="Georgia" w:cs="Times New Roman"/>
          <w:sz w:val="22"/>
        </w:rPr>
        <w:t xml:space="preserve">: </w:t>
      </w:r>
      <w:r w:rsidR="00452169" w:rsidRPr="00452169">
        <w:rPr>
          <w:rFonts w:ascii="Georgia" w:hAnsi="Georgia" w:cs="Times New Roman"/>
          <w:sz w:val="22"/>
        </w:rPr>
        <w:t xml:space="preserve">countries in the most advanced stages of the demographic transition are characterized by larger </w:t>
      </w:r>
      <w:r w:rsidR="00452169">
        <w:rPr>
          <w:rFonts w:ascii="Georgia" w:hAnsi="Georgia" w:cs="Times New Roman"/>
          <w:sz w:val="22"/>
        </w:rPr>
        <w:t xml:space="preserve">consumption </w:t>
      </w:r>
      <w:r w:rsidR="00452169" w:rsidRPr="00452169">
        <w:rPr>
          <w:rFonts w:ascii="Georgia" w:hAnsi="Georgia" w:cs="Times New Roman"/>
          <w:sz w:val="22"/>
        </w:rPr>
        <w:t xml:space="preserve">at the dependent ages and higher participation of the public sector. </w:t>
      </w:r>
      <w:r w:rsidR="00452169">
        <w:rPr>
          <w:rFonts w:ascii="Georgia" w:hAnsi="Georgia" w:cs="Times New Roman"/>
          <w:sz w:val="22"/>
        </w:rPr>
        <w:t>On the other hand</w:t>
      </w:r>
      <w:r w:rsidR="00452169" w:rsidRPr="00452169">
        <w:rPr>
          <w:rFonts w:ascii="Georgia" w:hAnsi="Georgia" w:cs="Times New Roman"/>
          <w:sz w:val="22"/>
        </w:rPr>
        <w:t xml:space="preserve">, there </w:t>
      </w:r>
      <w:r>
        <w:rPr>
          <w:rFonts w:ascii="Georgia" w:hAnsi="Georgia" w:cs="Times New Roman"/>
          <w:sz w:val="22"/>
        </w:rPr>
        <w:t>was</w:t>
      </w:r>
      <w:r w:rsidR="00452169" w:rsidRPr="00452169">
        <w:rPr>
          <w:rFonts w:ascii="Georgia" w:hAnsi="Georgia" w:cs="Times New Roman"/>
          <w:sz w:val="22"/>
        </w:rPr>
        <w:t xml:space="preserve"> not a statistically significant correlation between intergenerational relations and the demographic transition</w:t>
      </w:r>
      <w:r w:rsidR="00452169">
        <w:rPr>
          <w:rFonts w:ascii="Georgia" w:hAnsi="Georgia" w:cs="Times New Roman"/>
          <w:sz w:val="22"/>
        </w:rPr>
        <w:t>:</w:t>
      </w:r>
      <w:r w:rsidR="00452169" w:rsidRPr="00452169">
        <w:rPr>
          <w:rFonts w:ascii="Georgia" w:hAnsi="Georgia" w:cs="Times New Roman"/>
          <w:sz w:val="22"/>
        </w:rPr>
        <w:t xml:space="preserve"> countries with comparable age distributions (e.g., Asian and Latin American countries) may differ concerning the role of families</w:t>
      </w:r>
      <w:r w:rsidR="00452169">
        <w:rPr>
          <w:rFonts w:ascii="Georgia" w:hAnsi="Georgia" w:cs="Times New Roman"/>
          <w:sz w:val="22"/>
        </w:rPr>
        <w:t>,</w:t>
      </w:r>
      <w:r w:rsidR="00452169" w:rsidRPr="00452169">
        <w:rPr>
          <w:rFonts w:ascii="Georgia" w:hAnsi="Georgia" w:cs="Times New Roman"/>
          <w:sz w:val="22"/>
        </w:rPr>
        <w:t xml:space="preserve"> the public sector </w:t>
      </w:r>
      <w:r w:rsidR="00452169">
        <w:rPr>
          <w:rFonts w:ascii="Georgia" w:hAnsi="Georgia" w:cs="Times New Roman"/>
          <w:sz w:val="22"/>
        </w:rPr>
        <w:t xml:space="preserve">and the financial market (assets) </w:t>
      </w:r>
      <w:r w:rsidR="00452169" w:rsidRPr="00452169">
        <w:rPr>
          <w:rFonts w:ascii="Georgia" w:hAnsi="Georgia" w:cs="Times New Roman"/>
          <w:sz w:val="22"/>
        </w:rPr>
        <w:t xml:space="preserve">to support the elderly.  </w:t>
      </w:r>
      <w:r w:rsidR="00452169">
        <w:rPr>
          <w:rFonts w:ascii="Georgia" w:hAnsi="Georgia" w:cs="Times New Roman"/>
          <w:sz w:val="22"/>
        </w:rPr>
        <w:t>T</w:t>
      </w:r>
      <w:r w:rsidR="00452169" w:rsidRPr="00452169">
        <w:rPr>
          <w:rFonts w:ascii="Georgia" w:hAnsi="Georgia" w:cs="Times New Roman"/>
          <w:sz w:val="22"/>
        </w:rPr>
        <w:t xml:space="preserve">he composition of resources allocated to the elderly may be stronger associated with political and historical contexts rather than to demographic changes. </w:t>
      </w:r>
    </w:p>
    <w:p w14:paraId="6D630739" w14:textId="3E86297E" w:rsidR="00CC55FD" w:rsidRDefault="004D3336" w:rsidP="00CC55FD">
      <w:pPr>
        <w:spacing w:after="320" w:line="360" w:lineRule="auto"/>
        <w:jc w:val="both"/>
        <w:rPr>
          <w:rFonts w:ascii="Georgia" w:hAnsi="Georgia" w:cs="Times New Roman"/>
        </w:rPr>
      </w:pPr>
      <w:r>
        <w:rPr>
          <w:rFonts w:ascii="Georgia" w:hAnsi="Georgia" w:cs="Times New Roman"/>
        </w:rPr>
        <w:lastRenderedPageBreak/>
        <w:t xml:space="preserve">To what extent demographic changes and strategies of resource allocations in the life cycle are associated with measures of wellbeing? </w:t>
      </w:r>
      <w:r w:rsidR="00643E5D" w:rsidRPr="00C00DF4">
        <w:rPr>
          <w:rFonts w:ascii="Georgia" w:hAnsi="Georgia" w:cs="Times New Roman"/>
        </w:rPr>
        <w:t>The 2030</w:t>
      </w:r>
      <w:r w:rsidR="00643E5D">
        <w:rPr>
          <w:rFonts w:ascii="Georgia" w:hAnsi="Georgia" w:cs="Times New Roman"/>
        </w:rPr>
        <w:t xml:space="preserve"> Agenda for Sustainable Development </w:t>
      </w:r>
      <w:r w:rsidR="00643E5D" w:rsidRPr="00C00DF4">
        <w:rPr>
          <w:rFonts w:ascii="Georgia" w:hAnsi="Georgia"/>
        </w:rPr>
        <w:t>set out a global framework to end extreme poverty and fight inequality and injustice.</w:t>
      </w:r>
      <w:r w:rsidR="00643E5D" w:rsidRPr="00C00DF4">
        <w:rPr>
          <w:rFonts w:ascii="Georgia" w:hAnsi="Georgia" w:cs="Times New Roman"/>
        </w:rPr>
        <w:t xml:space="preserve"> </w:t>
      </w:r>
      <w:r>
        <w:rPr>
          <w:rFonts w:ascii="Georgia" w:hAnsi="Georgia" w:cs="Times New Roman"/>
        </w:rPr>
        <w:t>It</w:t>
      </w:r>
      <w:r w:rsidR="00643E5D">
        <w:rPr>
          <w:rFonts w:ascii="Georgia" w:hAnsi="Georgia" w:cs="Times New Roman"/>
        </w:rPr>
        <w:t xml:space="preserve"> is</w:t>
      </w:r>
      <w:r>
        <w:rPr>
          <w:rFonts w:ascii="Georgia" w:hAnsi="Georgia" w:cs="Times New Roman"/>
        </w:rPr>
        <w:t xml:space="preserve"> undoubtedly</w:t>
      </w:r>
      <w:r w:rsidR="00643E5D" w:rsidRPr="00C00DF4">
        <w:rPr>
          <w:rFonts w:ascii="Georgia" w:hAnsi="Georgia" w:cs="Times New Roman"/>
        </w:rPr>
        <w:t xml:space="preserve"> susceptible </w:t>
      </w:r>
      <w:r w:rsidR="00643E5D" w:rsidRPr="00C00DF4">
        <w:rPr>
          <w:rFonts w:ascii="Georgia" w:hAnsi="Georgia" w:cs="Times New Roman"/>
          <w:noProof/>
        </w:rPr>
        <w:t xml:space="preserve">to both demographic changes and </w:t>
      </w:r>
      <w:r w:rsidR="00643E5D" w:rsidRPr="00C00DF4">
        <w:rPr>
          <w:rFonts w:ascii="Georgia" w:hAnsi="Georgia" w:cs="Times New Roman"/>
        </w:rPr>
        <w:t xml:space="preserve">the way </w:t>
      </w:r>
      <w:r w:rsidR="00643E5D" w:rsidRPr="00C00DF4">
        <w:rPr>
          <w:rFonts w:ascii="Georgia" w:hAnsi="Georgia" w:cs="Times New Roman"/>
          <w:noProof/>
        </w:rPr>
        <w:t>families</w:t>
      </w:r>
      <w:r w:rsidR="00643E5D" w:rsidRPr="00C00DF4">
        <w:rPr>
          <w:rFonts w:ascii="Georgia" w:hAnsi="Georgia" w:cs="Times New Roman"/>
        </w:rPr>
        <w:t>, governments</w:t>
      </w:r>
      <w:r w:rsidR="003522BB">
        <w:rPr>
          <w:rFonts w:ascii="Georgia" w:hAnsi="Georgia" w:cs="Times New Roman"/>
        </w:rPr>
        <w:t>,</w:t>
      </w:r>
      <w:r w:rsidR="00643E5D" w:rsidRPr="00C00DF4">
        <w:rPr>
          <w:rFonts w:ascii="Georgia" w:hAnsi="Georgia" w:cs="Times New Roman"/>
        </w:rPr>
        <w:t xml:space="preserve"> and the market distribute resources and time within and between age groups. </w:t>
      </w:r>
      <w:r w:rsidR="00CC55FD">
        <w:rPr>
          <w:rFonts w:ascii="Georgia" w:hAnsi="Georgia" w:cs="Times New Roman"/>
        </w:rPr>
        <w:t>For example, p</w:t>
      </w:r>
      <w:r w:rsidR="00643E5D" w:rsidRPr="00C00DF4">
        <w:rPr>
          <w:rFonts w:ascii="Georgia" w:hAnsi="Georgia" w:cs="Times New Roman"/>
        </w:rPr>
        <w:t xml:space="preserve">opulation aging may require </w:t>
      </w:r>
      <w:r w:rsidR="00643E5D" w:rsidRPr="00C00DF4">
        <w:rPr>
          <w:rFonts w:ascii="Georgia" w:hAnsi="Georgia" w:cs="Times New Roman"/>
          <w:noProof/>
        </w:rPr>
        <w:t>intergenerational</w:t>
      </w:r>
      <w:r w:rsidR="00643E5D" w:rsidRPr="00C00DF4">
        <w:rPr>
          <w:rFonts w:ascii="Georgia" w:hAnsi="Georgia" w:cs="Times New Roman"/>
        </w:rPr>
        <w:t xml:space="preserve"> systems to adjust </w:t>
      </w:r>
      <w:r w:rsidR="00643E5D">
        <w:rPr>
          <w:rFonts w:ascii="Georgia" w:hAnsi="Georgia" w:cs="Times New Roman"/>
        </w:rPr>
        <w:t xml:space="preserve">with consequences for </w:t>
      </w:r>
      <w:r w:rsidR="00CC55FD">
        <w:rPr>
          <w:rFonts w:ascii="Georgia" w:hAnsi="Georgia" w:cs="Times New Roman"/>
        </w:rPr>
        <w:t>the</w:t>
      </w:r>
      <w:r w:rsidR="00643E5D">
        <w:rPr>
          <w:rFonts w:ascii="Georgia" w:hAnsi="Georgia" w:cs="Times New Roman"/>
        </w:rPr>
        <w:t xml:space="preserve"> wellbeing </w:t>
      </w:r>
      <w:r w:rsidR="00CC55FD">
        <w:rPr>
          <w:rFonts w:ascii="Georgia" w:hAnsi="Georgia" w:cs="Times New Roman"/>
        </w:rPr>
        <w:t xml:space="preserve">of </w:t>
      </w:r>
      <w:r w:rsidR="00643E5D">
        <w:rPr>
          <w:rFonts w:ascii="Georgia" w:hAnsi="Georgia" w:cs="Times New Roman"/>
        </w:rPr>
        <w:t>some subgroups.</w:t>
      </w:r>
      <w:r w:rsidR="00D83FB1">
        <w:rPr>
          <w:rFonts w:ascii="Georgia" w:hAnsi="Georgia" w:cs="Times New Roman"/>
        </w:rPr>
        <w:t xml:space="preserve"> On the other hand, transfers over the life cycle may influence fertility and mortality levels.</w:t>
      </w:r>
      <w:r w:rsidR="00643E5D" w:rsidRPr="00C00DF4">
        <w:rPr>
          <w:rFonts w:ascii="Georgia" w:hAnsi="Georgia" w:cs="Times New Roman"/>
          <w:noProof/>
        </w:rPr>
        <w:t xml:space="preserve"> </w:t>
      </w:r>
      <w:r w:rsidR="00520930">
        <w:rPr>
          <w:rFonts w:ascii="Georgia" w:hAnsi="Georgia" w:cs="Times New Roman"/>
          <w:noProof/>
        </w:rPr>
        <w:t>Section</w:t>
      </w:r>
      <w:r w:rsidR="007E40E5">
        <w:rPr>
          <w:rFonts w:ascii="Georgia" w:hAnsi="Georgia" w:cs="Times New Roman"/>
          <w:noProof/>
        </w:rPr>
        <w:t xml:space="preserve"> 4 </w:t>
      </w:r>
      <w:r>
        <w:rPr>
          <w:rFonts w:ascii="Georgia" w:hAnsi="Georgia" w:cs="Times New Roman"/>
          <w:noProof/>
        </w:rPr>
        <w:t xml:space="preserve">offered </w:t>
      </w:r>
      <w:r w:rsidR="00D83FB1">
        <w:rPr>
          <w:rFonts w:ascii="Georgia" w:hAnsi="Georgia" w:cs="Times New Roman"/>
          <w:noProof/>
        </w:rPr>
        <w:t xml:space="preserve">exploratory analysis, based on </w:t>
      </w:r>
      <w:r w:rsidR="00D83FB1">
        <w:rPr>
          <w:rFonts w:ascii="Georgia" w:hAnsi="Georgia" w:cs="Times New Roman"/>
        </w:rPr>
        <w:t>graphs and</w:t>
      </w:r>
      <w:r w:rsidR="00D83FB1">
        <w:rPr>
          <w:rFonts w:ascii="Georgia" w:hAnsi="Georgia" w:cs="Times New Roman"/>
          <w:noProof/>
        </w:rPr>
        <w:t xml:space="preserve"> simple correlations, to describe how</w:t>
      </w:r>
      <w:r w:rsidR="00CC55FD">
        <w:rPr>
          <w:rFonts w:ascii="Georgia" w:hAnsi="Georgia" w:cs="Times New Roman"/>
          <w:noProof/>
        </w:rPr>
        <w:t xml:space="preserve"> Sustainable Development Goals are associated with the demographic and NTA indicators discussed in the first </w:t>
      </w:r>
      <w:r w:rsidR="00520930">
        <w:rPr>
          <w:rFonts w:ascii="Georgia" w:hAnsi="Georgia" w:cs="Times New Roman"/>
          <w:noProof/>
        </w:rPr>
        <w:t>section</w:t>
      </w:r>
      <w:r w:rsidR="00CC55FD">
        <w:rPr>
          <w:rFonts w:ascii="Georgia" w:hAnsi="Georgia" w:cs="Times New Roman"/>
          <w:noProof/>
        </w:rPr>
        <w:t xml:space="preserve">s. There was no intention to measure </w:t>
      </w:r>
      <w:r w:rsidR="00CC55FD">
        <w:rPr>
          <w:rFonts w:ascii="Georgia" w:hAnsi="Georgia" w:cs="Times New Roman"/>
        </w:rPr>
        <w:t xml:space="preserve">feedback effects or </w:t>
      </w:r>
      <w:r w:rsidR="00D83FB1">
        <w:rPr>
          <w:rFonts w:ascii="Georgia" w:hAnsi="Georgia" w:cs="Times New Roman"/>
        </w:rPr>
        <w:t>control for covariates in</w:t>
      </w:r>
      <w:r w:rsidR="00CC55FD">
        <w:rPr>
          <w:rFonts w:ascii="Georgia" w:hAnsi="Georgia" w:cs="Times New Roman"/>
        </w:rPr>
        <w:t xml:space="preserve"> multiple regression models</w:t>
      </w:r>
      <w:r w:rsidR="00D83FB1">
        <w:rPr>
          <w:rFonts w:ascii="Georgia" w:hAnsi="Georgia" w:cs="Times New Roman"/>
        </w:rPr>
        <w:t xml:space="preserve">. Hopefully, </w:t>
      </w:r>
      <w:r w:rsidR="00B947DC">
        <w:rPr>
          <w:rFonts w:ascii="Georgia" w:hAnsi="Georgia" w:cs="Times New Roman"/>
        </w:rPr>
        <w:t xml:space="preserve">future research will develop methodological approaches that deal with these </w:t>
      </w:r>
      <w:r w:rsidR="00D15EFD">
        <w:rPr>
          <w:rFonts w:ascii="Georgia" w:hAnsi="Georgia" w:cs="Times New Roman"/>
        </w:rPr>
        <w:t>issues</w:t>
      </w:r>
      <w:r w:rsidR="00B947DC">
        <w:rPr>
          <w:rFonts w:ascii="Georgia" w:hAnsi="Georgia" w:cs="Times New Roman"/>
        </w:rPr>
        <w:t>.</w:t>
      </w:r>
      <w:r w:rsidR="00D83FB1">
        <w:rPr>
          <w:rFonts w:ascii="Georgia" w:hAnsi="Georgia" w:cs="Times New Roman"/>
        </w:rPr>
        <w:t xml:space="preserve">  </w:t>
      </w:r>
    </w:p>
    <w:p w14:paraId="558618CB" w14:textId="7E8FB85E" w:rsidR="002D4992" w:rsidRDefault="00D15EFD" w:rsidP="002D4992">
      <w:pPr>
        <w:spacing w:after="320" w:line="360" w:lineRule="auto"/>
        <w:jc w:val="both"/>
        <w:rPr>
          <w:rFonts w:ascii="Georgia" w:hAnsi="Georgia" w:cs="Times New Roman"/>
          <w:lang w:val="en"/>
        </w:rPr>
      </w:pPr>
      <w:r>
        <w:rPr>
          <w:rFonts w:ascii="Georgia" w:hAnsi="Georgia" w:cs="Times New Roman"/>
        </w:rPr>
        <w:t xml:space="preserve">One of the contributions of the </w:t>
      </w:r>
      <w:r w:rsidR="00520930">
        <w:rPr>
          <w:rFonts w:ascii="Georgia" w:hAnsi="Georgia" w:cs="Times New Roman"/>
        </w:rPr>
        <w:t>paper</w:t>
      </w:r>
      <w:r>
        <w:rPr>
          <w:rFonts w:ascii="Georgia" w:hAnsi="Georgia" w:cs="Times New Roman"/>
        </w:rPr>
        <w:t xml:space="preserve"> was to pre-select the SDG indicators that have the strongest potential to affect and be affected by demographic and NTA indicators. For that, </w:t>
      </w:r>
      <w:r w:rsidR="002D4992">
        <w:rPr>
          <w:rFonts w:ascii="Georgia" w:hAnsi="Georgia" w:cs="Times New Roman"/>
          <w:lang w:val="en"/>
        </w:rPr>
        <w:t xml:space="preserve">it was obtained the list of targets </w:t>
      </w:r>
      <w:r w:rsidR="002D4992" w:rsidRPr="00D30C6E">
        <w:rPr>
          <w:rFonts w:ascii="Georgia" w:hAnsi="Georgia" w:cs="Times New Roman"/>
          <w:lang w:val="en"/>
        </w:rPr>
        <w:t>and indicators defined by the United Nations</w:t>
      </w:r>
      <w:r w:rsidR="002D4992">
        <w:rPr>
          <w:rFonts w:ascii="Georgia" w:hAnsi="Georgia" w:cs="Times New Roman"/>
          <w:lang w:val="en"/>
        </w:rPr>
        <w:t xml:space="preserve"> for every SDG</w:t>
      </w:r>
      <w:r w:rsidR="002D4992" w:rsidRPr="00D30C6E">
        <w:rPr>
          <w:rFonts w:ascii="Georgia" w:hAnsi="Georgia" w:cs="Times New Roman"/>
          <w:lang w:val="en"/>
        </w:rPr>
        <w:t xml:space="preserve">. </w:t>
      </w:r>
      <w:r w:rsidR="002D4992">
        <w:rPr>
          <w:rFonts w:ascii="Georgia" w:hAnsi="Georgia" w:cs="Times New Roman"/>
          <w:lang w:val="en"/>
        </w:rPr>
        <w:t>T</w:t>
      </w:r>
      <w:r w:rsidR="002D4992" w:rsidRPr="00D30C6E">
        <w:rPr>
          <w:rFonts w:ascii="Georgia" w:hAnsi="Georgia" w:cs="Times New Roman"/>
          <w:lang w:val="en"/>
        </w:rPr>
        <w:t xml:space="preserve">he priority was to include </w:t>
      </w:r>
      <w:r w:rsidR="003522BB">
        <w:rPr>
          <w:rFonts w:ascii="Georgia" w:hAnsi="Georgia" w:cs="Times New Roman"/>
          <w:lang w:val="en"/>
        </w:rPr>
        <w:t>indicators</w:t>
      </w:r>
      <w:r w:rsidR="002D4992">
        <w:rPr>
          <w:rFonts w:ascii="Georgia" w:hAnsi="Georgia" w:cs="Times New Roman"/>
          <w:lang w:val="en"/>
        </w:rPr>
        <w:t xml:space="preserve"> that </w:t>
      </w:r>
      <w:r w:rsidR="003522BB">
        <w:rPr>
          <w:rFonts w:ascii="Georgia" w:hAnsi="Georgia" w:cs="Times New Roman"/>
          <w:lang w:val="en"/>
        </w:rPr>
        <w:t>measure the wellbeing of</w:t>
      </w:r>
      <w:r w:rsidR="002D4992">
        <w:rPr>
          <w:rFonts w:ascii="Georgia" w:hAnsi="Georgia" w:cs="Times New Roman"/>
          <w:lang w:val="en"/>
        </w:rPr>
        <w:t xml:space="preserve"> children and the elderly who were the focus of the demographic and NTA analyses.</w:t>
      </w:r>
      <w:r w:rsidR="002D4992" w:rsidRPr="002D4992">
        <w:rPr>
          <w:rFonts w:ascii="Georgia" w:hAnsi="Georgia" w:cs="Times New Roman"/>
          <w:lang w:val="en"/>
        </w:rPr>
        <w:t xml:space="preserve"> </w:t>
      </w:r>
      <w:r w:rsidR="002D4992">
        <w:rPr>
          <w:rFonts w:ascii="Georgia" w:hAnsi="Georgia" w:cs="Times New Roman"/>
          <w:lang w:val="en"/>
        </w:rPr>
        <w:t>The</w:t>
      </w:r>
      <w:r w:rsidR="003522BB">
        <w:rPr>
          <w:rFonts w:ascii="Georgia" w:hAnsi="Georgia" w:cs="Times New Roman"/>
          <w:lang w:val="en"/>
        </w:rPr>
        <w:t xml:space="preserve"> final</w:t>
      </w:r>
      <w:r w:rsidR="002D4992">
        <w:rPr>
          <w:rFonts w:ascii="Georgia" w:hAnsi="Georgia" w:cs="Times New Roman"/>
          <w:lang w:val="en"/>
        </w:rPr>
        <w:t xml:space="preserve"> list kept </w:t>
      </w:r>
      <w:r w:rsidR="008F66B8">
        <w:rPr>
          <w:rFonts w:ascii="Georgia" w:hAnsi="Georgia" w:cs="Times New Roman"/>
          <w:lang w:val="en"/>
        </w:rPr>
        <w:t>eleven</w:t>
      </w:r>
      <w:r w:rsidR="002D4992">
        <w:rPr>
          <w:rFonts w:ascii="Georgia" w:hAnsi="Georgia" w:cs="Times New Roman"/>
          <w:lang w:val="en"/>
        </w:rPr>
        <w:t xml:space="preserve"> indicators for which there </w:t>
      </w:r>
      <w:r w:rsidR="003522BB">
        <w:rPr>
          <w:rFonts w:ascii="Georgia" w:hAnsi="Georgia" w:cs="Times New Roman"/>
          <w:lang w:val="en"/>
        </w:rPr>
        <w:t>were</w:t>
      </w:r>
      <w:r w:rsidR="002D4992">
        <w:rPr>
          <w:rFonts w:ascii="Georgia" w:hAnsi="Georgia" w:cs="Times New Roman"/>
          <w:lang w:val="en"/>
        </w:rPr>
        <w:t xml:space="preserve"> data for many countries</w:t>
      </w:r>
      <w:r w:rsidR="00E37D20">
        <w:rPr>
          <w:rFonts w:ascii="Georgia" w:hAnsi="Georgia" w:cs="Times New Roman"/>
          <w:lang w:val="en"/>
        </w:rPr>
        <w:t xml:space="preserve"> as possible</w:t>
      </w:r>
      <w:r w:rsidR="002D4992">
        <w:rPr>
          <w:rFonts w:ascii="Georgia" w:hAnsi="Georgia" w:cs="Times New Roman"/>
          <w:lang w:val="en"/>
        </w:rPr>
        <w:t xml:space="preserve"> to avoid selection bias. </w:t>
      </w:r>
      <w:r w:rsidR="003522BB">
        <w:rPr>
          <w:rFonts w:ascii="Georgia" w:hAnsi="Georgia" w:cs="Times New Roman"/>
          <w:lang w:val="en"/>
        </w:rPr>
        <w:t>It did not include g</w:t>
      </w:r>
      <w:r w:rsidR="002D4992">
        <w:rPr>
          <w:rFonts w:ascii="Georgia" w:hAnsi="Georgia" w:cs="Times New Roman"/>
          <w:lang w:val="en"/>
        </w:rPr>
        <w:t>ender-related indicators because of the lack of a complete set of intra-age NTA measures that could be used to correlate with them</w:t>
      </w:r>
      <w:r w:rsidR="003522BB">
        <w:rPr>
          <w:rFonts w:ascii="Georgia" w:hAnsi="Georgia" w:cs="Times New Roman"/>
          <w:lang w:val="en"/>
        </w:rPr>
        <w:t>. Also, it excluded</w:t>
      </w:r>
      <w:r w:rsidR="002D4992">
        <w:rPr>
          <w:rFonts w:ascii="Georgia" w:hAnsi="Georgia" w:cs="Times New Roman"/>
          <w:lang w:val="en"/>
        </w:rPr>
        <w:t xml:space="preserve"> indicators related to public spending, or </w:t>
      </w:r>
      <w:r w:rsidR="003522BB">
        <w:rPr>
          <w:rFonts w:ascii="Georgia" w:hAnsi="Georgia" w:cs="Times New Roman"/>
          <w:lang w:val="en"/>
        </w:rPr>
        <w:t>another</w:t>
      </w:r>
      <w:r w:rsidR="002D4992">
        <w:rPr>
          <w:rFonts w:ascii="Georgia" w:hAnsi="Georgia" w:cs="Times New Roman"/>
          <w:lang w:val="en"/>
        </w:rPr>
        <w:t xml:space="preserve"> aggregate economic and social measures since they are redundant with NTA. </w:t>
      </w:r>
    </w:p>
    <w:p w14:paraId="1609F809" w14:textId="45817F56" w:rsidR="00104047" w:rsidRDefault="00104047" w:rsidP="00704ED0">
      <w:pPr>
        <w:spacing w:after="320" w:line="360" w:lineRule="auto"/>
        <w:jc w:val="both"/>
        <w:rPr>
          <w:rFonts w:ascii="Georgia" w:hAnsi="Georgia" w:cs="Times New Roman"/>
        </w:rPr>
      </w:pPr>
      <w:r>
        <w:rPr>
          <w:rFonts w:ascii="Georgia" w:hAnsi="Georgia" w:cs="Times New Roman"/>
        </w:rPr>
        <w:t>The exploratory analysis suggested that wellbeing indicators</w:t>
      </w:r>
      <w:r w:rsidR="006524BE">
        <w:rPr>
          <w:rFonts w:ascii="Georgia" w:hAnsi="Georgia" w:cs="Times New Roman"/>
        </w:rPr>
        <w:t xml:space="preserve"> </w:t>
      </w:r>
      <w:r w:rsidR="004D3336">
        <w:rPr>
          <w:rFonts w:ascii="Georgia" w:hAnsi="Georgia" w:cs="Times New Roman"/>
        </w:rPr>
        <w:t xml:space="preserve">tend to </w:t>
      </w:r>
      <w:r w:rsidR="006524BE">
        <w:rPr>
          <w:rFonts w:ascii="Georgia" w:hAnsi="Georgia" w:cs="Times New Roman"/>
        </w:rPr>
        <w:t>improve</w:t>
      </w:r>
      <w:r>
        <w:rPr>
          <w:rFonts w:ascii="Georgia" w:hAnsi="Georgia" w:cs="Times New Roman"/>
        </w:rPr>
        <w:t xml:space="preserve"> at the most advanced stages of the demographic transition</w:t>
      </w:r>
      <w:r w:rsidR="006524BE">
        <w:rPr>
          <w:rFonts w:ascii="Georgia" w:hAnsi="Georgia" w:cs="Times New Roman"/>
        </w:rPr>
        <w:t>. There are different hypotheses related to this finding. On the on</w:t>
      </w:r>
      <w:r w:rsidR="00C250D9">
        <w:rPr>
          <w:rFonts w:ascii="Georgia" w:hAnsi="Georgia" w:cs="Times New Roman"/>
        </w:rPr>
        <w:t>e</w:t>
      </w:r>
      <w:r w:rsidR="006524BE">
        <w:rPr>
          <w:rFonts w:ascii="Georgia" w:hAnsi="Georgia" w:cs="Times New Roman"/>
        </w:rPr>
        <w:t xml:space="preserve"> hand, during the DT, the reduction in CADR allow countries to invest in human capital, and promote economic growth and wellbeing, before population aging imposes new challenges.  On the other hand, lower poverty </w:t>
      </w:r>
      <w:r w:rsidR="00466682">
        <w:rPr>
          <w:rFonts w:ascii="Georgia" w:hAnsi="Georgia" w:cs="Times New Roman"/>
        </w:rPr>
        <w:t xml:space="preserve">rates </w:t>
      </w:r>
      <w:r w:rsidR="006524BE">
        <w:rPr>
          <w:rFonts w:ascii="Georgia" w:hAnsi="Georgia" w:cs="Times New Roman"/>
        </w:rPr>
        <w:t xml:space="preserve">and better education and health accelerate the demographic transition. Also, demographic changes and SDG indicators may be connected throughout </w:t>
      </w:r>
      <w:r w:rsidR="00C250D9">
        <w:rPr>
          <w:rFonts w:ascii="Georgia" w:hAnsi="Georgia" w:cs="Times New Roman"/>
        </w:rPr>
        <w:t>different</w:t>
      </w:r>
      <w:r w:rsidR="006524BE">
        <w:rPr>
          <w:rFonts w:ascii="Georgia" w:hAnsi="Georgia" w:cs="Times New Roman"/>
        </w:rPr>
        <w:t xml:space="preserve"> dimensions not included in the analysis, such as the quality of institutions, gender equity, urbanization</w:t>
      </w:r>
      <w:r w:rsidR="00C250D9">
        <w:rPr>
          <w:rFonts w:ascii="Georgia" w:hAnsi="Georgia" w:cs="Times New Roman"/>
        </w:rPr>
        <w:t>,</w:t>
      </w:r>
      <w:r w:rsidR="006524BE">
        <w:rPr>
          <w:rFonts w:ascii="Georgia" w:hAnsi="Georgia" w:cs="Times New Roman"/>
        </w:rPr>
        <w:t xml:space="preserve"> and democracy.</w:t>
      </w:r>
    </w:p>
    <w:p w14:paraId="1863EFEF" w14:textId="7C4B2A02" w:rsidR="00C250D9" w:rsidRDefault="00C250D9" w:rsidP="00704ED0">
      <w:pPr>
        <w:spacing w:after="320" w:line="360" w:lineRule="auto"/>
        <w:jc w:val="both"/>
        <w:rPr>
          <w:rFonts w:ascii="Georgia" w:hAnsi="Georgia" w:cs="Times New Roman"/>
        </w:rPr>
      </w:pPr>
      <w:r>
        <w:rPr>
          <w:rFonts w:ascii="Georgia" w:hAnsi="Georgia" w:cs="Times New Roman"/>
        </w:rPr>
        <w:t xml:space="preserve">Concerning </w:t>
      </w:r>
      <w:r w:rsidR="007E40E5">
        <w:rPr>
          <w:rFonts w:ascii="Georgia" w:hAnsi="Georgia" w:cs="Times New Roman"/>
        </w:rPr>
        <w:t xml:space="preserve">the </w:t>
      </w:r>
      <w:r>
        <w:rPr>
          <w:rFonts w:ascii="Georgia" w:hAnsi="Georgia" w:cs="Times New Roman"/>
        </w:rPr>
        <w:t xml:space="preserve">NTA measures, improved SDG indicators were found for countries where consumption at young and old ages is larger relative to adults’ labor income, and the public </w:t>
      </w:r>
      <w:r>
        <w:rPr>
          <w:rFonts w:ascii="Georgia" w:hAnsi="Georgia" w:cs="Times New Roman"/>
        </w:rPr>
        <w:lastRenderedPageBreak/>
        <w:t xml:space="preserve">sector plays a more significant role in providing services (e.g., health, education) to the two dependent age groups. Once more, the associations may work in both ways, reinforcing the correlations. Also, other dimensions, not included in the analysis, can explain the relationships found. For example, preliminary examinations suggested that the correlations between NTA and SDG indicators loose significance when controlling for the demographic transition stages. </w:t>
      </w:r>
    </w:p>
    <w:p w14:paraId="044DB1EE" w14:textId="2CE76E5C" w:rsidR="004D3336" w:rsidRDefault="00C250D9" w:rsidP="002D4992">
      <w:pPr>
        <w:spacing w:line="360" w:lineRule="auto"/>
        <w:jc w:val="both"/>
        <w:rPr>
          <w:rFonts w:ascii="Georgia" w:hAnsi="Georgia" w:cs="Times New Roman"/>
        </w:rPr>
      </w:pPr>
      <w:r>
        <w:rPr>
          <w:rFonts w:ascii="Georgia" w:hAnsi="Georgia" w:cs="Times New Roman"/>
        </w:rPr>
        <w:t xml:space="preserve">Overall, intergenerational relations – the balance between resources transferred to children and </w:t>
      </w:r>
      <w:r w:rsidR="00657A4E">
        <w:rPr>
          <w:rFonts w:ascii="Georgia" w:hAnsi="Georgia" w:cs="Times New Roman"/>
        </w:rPr>
        <w:t xml:space="preserve">the </w:t>
      </w:r>
      <w:r>
        <w:rPr>
          <w:rFonts w:ascii="Georgia" w:hAnsi="Georgia" w:cs="Times New Roman"/>
        </w:rPr>
        <w:t xml:space="preserve">elderly through families and the public sector – did not seem to affect the SDG indicators. As </w:t>
      </w:r>
      <w:r w:rsidR="00466682">
        <w:rPr>
          <w:rFonts w:ascii="Georgia" w:hAnsi="Georgia" w:cs="Times New Roman"/>
        </w:rPr>
        <w:t>aforementioned</w:t>
      </w:r>
      <w:r>
        <w:rPr>
          <w:rFonts w:ascii="Georgia" w:hAnsi="Georgia" w:cs="Times New Roman"/>
        </w:rPr>
        <w:t>, countries at similar development levels may opt for different channels for allocating resources by age, including asset-based reallocations, without worsening wellbeing levels. Besides, there might be a</w:t>
      </w:r>
      <w:r w:rsidR="00466682">
        <w:rPr>
          <w:rFonts w:ascii="Georgia" w:hAnsi="Georgia" w:cs="Times New Roman"/>
        </w:rPr>
        <w:t xml:space="preserve">n optimal </w:t>
      </w:r>
      <w:r>
        <w:rPr>
          <w:rFonts w:ascii="Georgia" w:hAnsi="Georgia" w:cs="Times New Roman"/>
        </w:rPr>
        <w:t xml:space="preserve">level of intergenerational transfers for children and the elderly, after which the consequences for the SDG indicators included in the current analysis may be negligible. </w:t>
      </w:r>
    </w:p>
    <w:p w14:paraId="3FECBA3F" w14:textId="77777777" w:rsidR="00AE03EB" w:rsidRDefault="00AE03EB" w:rsidP="00704ED0">
      <w:pPr>
        <w:spacing w:after="320" w:line="360" w:lineRule="auto"/>
        <w:jc w:val="both"/>
        <w:rPr>
          <w:rFonts w:ascii="Georgia" w:hAnsi="Georgia" w:cs="Times New Roman"/>
        </w:rPr>
      </w:pPr>
    </w:p>
    <w:p w14:paraId="51EE2038" w14:textId="0BE2D195" w:rsidR="00AE03EB" w:rsidRDefault="00AE03EB" w:rsidP="00AE03EB">
      <w:pPr>
        <w:pStyle w:val="Ttulo1"/>
        <w:numPr>
          <w:ilvl w:val="1"/>
          <w:numId w:val="38"/>
        </w:numPr>
        <w:spacing w:after="240"/>
        <w:ind w:left="0" w:firstLine="0"/>
        <w:rPr>
          <w:rFonts w:ascii="Georgia" w:hAnsi="Georgia"/>
          <w:b/>
          <w:bCs/>
          <w:color w:val="auto"/>
          <w:sz w:val="22"/>
          <w:szCs w:val="22"/>
        </w:rPr>
      </w:pPr>
      <w:bookmarkStart w:id="24" w:name="_Toc24963908"/>
      <w:r>
        <w:rPr>
          <w:rFonts w:ascii="Georgia" w:hAnsi="Georgia"/>
          <w:b/>
          <w:bCs/>
          <w:color w:val="auto"/>
          <w:sz w:val="22"/>
          <w:szCs w:val="22"/>
        </w:rPr>
        <w:t>Some additional challenges</w:t>
      </w:r>
      <w:bookmarkEnd w:id="24"/>
    </w:p>
    <w:p w14:paraId="649E4AD7" w14:textId="7A3E1BD2" w:rsidR="00466682" w:rsidRDefault="00466682" w:rsidP="00704ED0">
      <w:pPr>
        <w:spacing w:after="320" w:line="360" w:lineRule="auto"/>
        <w:jc w:val="both"/>
        <w:rPr>
          <w:rFonts w:ascii="Georgia" w:hAnsi="Georgia" w:cs="Times New Roman"/>
        </w:rPr>
      </w:pPr>
      <w:r>
        <w:rPr>
          <w:rFonts w:ascii="Georgia" w:hAnsi="Georgia" w:cs="Times New Roman"/>
        </w:rPr>
        <w:t xml:space="preserve">The analysis conducted in the current </w:t>
      </w:r>
      <w:r w:rsidR="00FD0C78">
        <w:rPr>
          <w:rFonts w:ascii="Georgia" w:hAnsi="Georgia" w:cs="Times New Roman"/>
        </w:rPr>
        <w:t>p</w:t>
      </w:r>
      <w:r w:rsidR="00520930">
        <w:rPr>
          <w:rFonts w:ascii="Georgia" w:hAnsi="Georgia" w:cs="Times New Roman"/>
        </w:rPr>
        <w:t>aper</w:t>
      </w:r>
      <w:r>
        <w:rPr>
          <w:rFonts w:ascii="Georgia" w:hAnsi="Georgia" w:cs="Times New Roman"/>
        </w:rPr>
        <w:t xml:space="preserve"> has ignored several of the </w:t>
      </w:r>
      <w:r w:rsidR="006557CF">
        <w:rPr>
          <w:rFonts w:ascii="Georgia" w:hAnsi="Georgia" w:cs="Times New Roman"/>
        </w:rPr>
        <w:t>problem</w:t>
      </w:r>
      <w:r>
        <w:rPr>
          <w:rFonts w:ascii="Georgia" w:hAnsi="Georgia" w:cs="Times New Roman"/>
        </w:rPr>
        <w:t>s that countries in Latin America and the Caribbean have faced to promote development and wellbeing for all</w:t>
      </w:r>
      <w:r w:rsidR="00D91241">
        <w:rPr>
          <w:rFonts w:ascii="Georgia" w:hAnsi="Georgia" w:cs="Times New Roman"/>
        </w:rPr>
        <w:t xml:space="preserve"> population subgroups</w:t>
      </w:r>
      <w:r>
        <w:rPr>
          <w:rFonts w:ascii="Georgia" w:hAnsi="Georgia" w:cs="Times New Roman"/>
        </w:rPr>
        <w:t xml:space="preserve">. There is a myriad of theoretical and empirical </w:t>
      </w:r>
      <w:r w:rsidR="00831665">
        <w:rPr>
          <w:rFonts w:ascii="Georgia" w:hAnsi="Georgia" w:cs="Times New Roman"/>
        </w:rPr>
        <w:t>models</w:t>
      </w:r>
      <w:r>
        <w:rPr>
          <w:rFonts w:ascii="Georgia" w:hAnsi="Georgia" w:cs="Times New Roman"/>
        </w:rPr>
        <w:t xml:space="preserve"> that offer explanations for success and failure in development within the region, but to review </w:t>
      </w:r>
      <w:r w:rsidR="00831665">
        <w:rPr>
          <w:rFonts w:ascii="Georgia" w:hAnsi="Georgia" w:cs="Times New Roman"/>
        </w:rPr>
        <w:t xml:space="preserve">and add them to the present analysis was beyond the goal of the </w:t>
      </w:r>
      <w:r w:rsidR="00FD0C78">
        <w:rPr>
          <w:rFonts w:ascii="Georgia" w:hAnsi="Georgia" w:cs="Times New Roman"/>
        </w:rPr>
        <w:t>p</w:t>
      </w:r>
      <w:r w:rsidR="00520930">
        <w:rPr>
          <w:rFonts w:ascii="Georgia" w:hAnsi="Georgia" w:cs="Times New Roman"/>
        </w:rPr>
        <w:t>aper</w:t>
      </w:r>
      <w:r>
        <w:rPr>
          <w:rFonts w:ascii="Georgia" w:hAnsi="Georgia" w:cs="Times New Roman"/>
        </w:rPr>
        <w:t xml:space="preserve">. Nevertheless, </w:t>
      </w:r>
      <w:r w:rsidR="00D91241">
        <w:rPr>
          <w:rFonts w:ascii="Georgia" w:hAnsi="Georgia" w:cs="Times New Roman"/>
        </w:rPr>
        <w:t>a few</w:t>
      </w:r>
      <w:r w:rsidR="00831665">
        <w:rPr>
          <w:rFonts w:ascii="Georgia" w:hAnsi="Georgia" w:cs="Times New Roman"/>
        </w:rPr>
        <w:t xml:space="preserve"> </w:t>
      </w:r>
      <w:r w:rsidR="00D91241">
        <w:rPr>
          <w:rFonts w:ascii="Georgia" w:hAnsi="Georgia" w:cs="Times New Roman"/>
        </w:rPr>
        <w:t>considerations</w:t>
      </w:r>
      <w:r w:rsidR="00657A4E">
        <w:rPr>
          <w:rFonts w:ascii="Georgia" w:hAnsi="Georgia" w:cs="Times New Roman"/>
        </w:rPr>
        <w:t xml:space="preserve"> related to DT and NTA</w:t>
      </w:r>
      <w:r w:rsidR="00831665">
        <w:rPr>
          <w:rFonts w:ascii="Georgia" w:hAnsi="Georgia" w:cs="Times New Roman"/>
        </w:rPr>
        <w:t xml:space="preserve"> can</w:t>
      </w:r>
      <w:r w:rsidR="00D91241">
        <w:rPr>
          <w:rFonts w:ascii="Georgia" w:hAnsi="Georgia" w:cs="Times New Roman"/>
        </w:rPr>
        <w:t xml:space="preserve"> </w:t>
      </w:r>
      <w:r w:rsidR="00831665">
        <w:rPr>
          <w:rFonts w:ascii="Georgia" w:hAnsi="Georgia" w:cs="Times New Roman"/>
        </w:rPr>
        <w:t xml:space="preserve">cast some light on why LAC </w:t>
      </w:r>
      <w:r w:rsidR="002921A8">
        <w:rPr>
          <w:rFonts w:ascii="Georgia" w:hAnsi="Georgia" w:cs="Times New Roman"/>
        </w:rPr>
        <w:t>countries are</w:t>
      </w:r>
      <w:r w:rsidR="00831665">
        <w:rPr>
          <w:rFonts w:ascii="Georgia" w:hAnsi="Georgia" w:cs="Times New Roman"/>
        </w:rPr>
        <w:t xml:space="preserve"> moving fast to the last stages of the demographic transition but </w:t>
      </w:r>
      <w:r w:rsidR="00657A4E">
        <w:rPr>
          <w:rFonts w:ascii="Georgia" w:hAnsi="Georgia" w:cs="Times New Roman"/>
        </w:rPr>
        <w:t>may</w:t>
      </w:r>
      <w:r w:rsidR="00831665">
        <w:rPr>
          <w:rFonts w:ascii="Georgia" w:hAnsi="Georgia" w:cs="Times New Roman"/>
        </w:rPr>
        <w:t xml:space="preserve"> not </w:t>
      </w:r>
      <w:r w:rsidR="00657A4E">
        <w:rPr>
          <w:rFonts w:ascii="Georgia" w:hAnsi="Georgia" w:cs="Times New Roman"/>
        </w:rPr>
        <w:t xml:space="preserve">be able to catch up </w:t>
      </w:r>
      <w:r w:rsidR="00831665">
        <w:rPr>
          <w:rFonts w:ascii="Georgia" w:hAnsi="Georgia" w:cs="Times New Roman"/>
        </w:rPr>
        <w:t xml:space="preserve">with high-income </w:t>
      </w:r>
      <w:r w:rsidR="00657A4E">
        <w:rPr>
          <w:rFonts w:ascii="Georgia" w:hAnsi="Georgia" w:cs="Times New Roman"/>
        </w:rPr>
        <w:t>countries</w:t>
      </w:r>
      <w:r w:rsidR="00831665">
        <w:rPr>
          <w:rFonts w:ascii="Georgia" w:hAnsi="Georgia" w:cs="Times New Roman"/>
        </w:rPr>
        <w:t xml:space="preserve"> </w:t>
      </w:r>
      <w:r w:rsidR="00657A4E">
        <w:rPr>
          <w:rFonts w:ascii="Georgia" w:hAnsi="Georgia" w:cs="Times New Roman"/>
        </w:rPr>
        <w:t>regarding wellbeing levels</w:t>
      </w:r>
      <w:r w:rsidR="00831665">
        <w:rPr>
          <w:rFonts w:ascii="Georgia" w:hAnsi="Georgia" w:cs="Times New Roman"/>
        </w:rPr>
        <w:t>.</w:t>
      </w:r>
    </w:p>
    <w:p w14:paraId="701C137C" w14:textId="628A80ED" w:rsidR="00D91241" w:rsidRDefault="00356A4C" w:rsidP="00704ED0">
      <w:pPr>
        <w:spacing w:after="320" w:line="360" w:lineRule="auto"/>
        <w:jc w:val="both"/>
        <w:rPr>
          <w:rFonts w:ascii="Georgia" w:hAnsi="Georgia" w:cs="Times New Roman"/>
        </w:rPr>
      </w:pPr>
      <w:r>
        <w:rPr>
          <w:rFonts w:ascii="Georgia" w:hAnsi="Georgia" w:cs="Times New Roman"/>
        </w:rPr>
        <w:t xml:space="preserve">As mentioned in </w:t>
      </w:r>
      <w:r w:rsidR="00520930">
        <w:rPr>
          <w:rFonts w:ascii="Georgia" w:hAnsi="Georgia" w:cs="Times New Roman"/>
        </w:rPr>
        <w:t>Section</w:t>
      </w:r>
      <w:r>
        <w:rPr>
          <w:rFonts w:ascii="Georgia" w:hAnsi="Georgia" w:cs="Times New Roman"/>
        </w:rPr>
        <w:t xml:space="preserve"> 2, the</w:t>
      </w:r>
      <w:r w:rsidR="00D91241">
        <w:rPr>
          <w:rFonts w:ascii="Georgia" w:hAnsi="Georgia" w:cs="Times New Roman"/>
        </w:rPr>
        <w:t xml:space="preserve"> demographic transition has been particularly </w:t>
      </w:r>
      <w:r w:rsidR="002921A8">
        <w:rPr>
          <w:rFonts w:ascii="Georgia" w:hAnsi="Georgia" w:cs="Times New Roman"/>
        </w:rPr>
        <w:t>rapidly</w:t>
      </w:r>
      <w:r w:rsidR="00D91241">
        <w:rPr>
          <w:rFonts w:ascii="Georgia" w:hAnsi="Georgia" w:cs="Times New Roman"/>
        </w:rPr>
        <w:t xml:space="preserve"> in </w:t>
      </w:r>
      <w:r>
        <w:rPr>
          <w:rFonts w:ascii="Georgia" w:hAnsi="Georgia" w:cs="Times New Roman"/>
        </w:rPr>
        <w:t>LAC</w:t>
      </w:r>
      <w:r w:rsidR="00D91241">
        <w:rPr>
          <w:rFonts w:ascii="Georgia" w:hAnsi="Georgia" w:cs="Times New Roman"/>
        </w:rPr>
        <w:t xml:space="preserve"> compared to North America and Europe. Population aging is already a reality</w:t>
      </w:r>
      <w:r>
        <w:rPr>
          <w:rFonts w:ascii="Georgia" w:hAnsi="Georgia" w:cs="Times New Roman"/>
        </w:rPr>
        <w:t xml:space="preserve"> in the region. The</w:t>
      </w:r>
      <w:r w:rsidR="00D91241">
        <w:rPr>
          <w:rFonts w:ascii="Georgia" w:hAnsi="Georgia" w:cs="Times New Roman"/>
        </w:rPr>
        <w:t xml:space="preserve"> consequences of </w:t>
      </w:r>
      <w:r>
        <w:rPr>
          <w:rFonts w:ascii="Georgia" w:hAnsi="Georgia" w:cs="Times New Roman"/>
        </w:rPr>
        <w:t xml:space="preserve">such </w:t>
      </w:r>
      <w:r w:rsidR="00D91241">
        <w:rPr>
          <w:rFonts w:ascii="Georgia" w:hAnsi="Georgia" w:cs="Times New Roman"/>
        </w:rPr>
        <w:t xml:space="preserve">profound changes </w:t>
      </w:r>
      <w:r>
        <w:rPr>
          <w:rFonts w:ascii="Georgia" w:hAnsi="Georgia" w:cs="Times New Roman"/>
        </w:rPr>
        <w:t>are not</w:t>
      </w:r>
      <w:r w:rsidR="00D91241">
        <w:rPr>
          <w:rFonts w:ascii="Georgia" w:hAnsi="Georgia" w:cs="Times New Roman"/>
        </w:rPr>
        <w:t xml:space="preserve"> trivial and have </w:t>
      </w:r>
      <w:r w:rsidR="002921A8">
        <w:rPr>
          <w:rFonts w:ascii="Georgia" w:hAnsi="Georgia" w:cs="Times New Roman"/>
        </w:rPr>
        <w:t>been faster than the ability of</w:t>
      </w:r>
      <w:r w:rsidR="00D91241">
        <w:rPr>
          <w:rFonts w:ascii="Georgia" w:hAnsi="Georgia" w:cs="Times New Roman"/>
        </w:rPr>
        <w:t xml:space="preserve"> countries </w:t>
      </w:r>
      <w:r w:rsidR="002921A8">
        <w:rPr>
          <w:rFonts w:ascii="Georgia" w:hAnsi="Georgia" w:cs="Times New Roman"/>
        </w:rPr>
        <w:t>to take advantage of the</w:t>
      </w:r>
      <w:r w:rsidR="00D91241">
        <w:rPr>
          <w:rFonts w:ascii="Georgia" w:hAnsi="Georgia" w:cs="Times New Roman"/>
        </w:rPr>
        <w:t xml:space="preserve"> </w:t>
      </w:r>
      <w:r w:rsidR="008F084D">
        <w:rPr>
          <w:rFonts w:ascii="Georgia" w:hAnsi="Georgia" w:cs="Times New Roman"/>
        </w:rPr>
        <w:t>opportunities they offer</w:t>
      </w:r>
      <w:r w:rsidR="00D91241">
        <w:rPr>
          <w:rFonts w:ascii="Georgia" w:hAnsi="Georgia" w:cs="Times New Roman"/>
        </w:rPr>
        <w:t xml:space="preserve">. According to Figure 34, </w:t>
      </w:r>
      <w:r>
        <w:rPr>
          <w:rFonts w:ascii="Georgia" w:hAnsi="Georgia" w:cs="Times New Roman"/>
        </w:rPr>
        <w:t>U.N. projects</w:t>
      </w:r>
      <w:r w:rsidR="00D91241">
        <w:rPr>
          <w:rFonts w:ascii="Georgia" w:hAnsi="Georgia" w:cs="Times New Roman"/>
        </w:rPr>
        <w:t xml:space="preserve"> child-age dependency ratios</w:t>
      </w:r>
      <w:r>
        <w:rPr>
          <w:rFonts w:ascii="Georgia" w:hAnsi="Georgia" w:cs="Times New Roman"/>
        </w:rPr>
        <w:t xml:space="preserve"> will </w:t>
      </w:r>
      <w:r w:rsidR="008D101B">
        <w:rPr>
          <w:rFonts w:ascii="Georgia" w:hAnsi="Georgia" w:cs="Times New Roman"/>
        </w:rPr>
        <w:t xml:space="preserve">still </w:t>
      </w:r>
      <w:r>
        <w:rPr>
          <w:rFonts w:ascii="Georgia" w:hAnsi="Georgia" w:cs="Times New Roman"/>
        </w:rPr>
        <w:t xml:space="preserve">decline </w:t>
      </w:r>
      <w:r w:rsidR="008D101B">
        <w:rPr>
          <w:rFonts w:ascii="Georgia" w:hAnsi="Georgia" w:cs="Times New Roman"/>
        </w:rPr>
        <w:t>to some extent</w:t>
      </w:r>
      <w:r>
        <w:rPr>
          <w:rFonts w:ascii="Georgia" w:hAnsi="Georgia" w:cs="Times New Roman"/>
        </w:rPr>
        <w:t xml:space="preserve"> until 2050</w:t>
      </w:r>
      <w:r w:rsidR="002921A8">
        <w:rPr>
          <w:rFonts w:ascii="Georgia" w:hAnsi="Georgia" w:cs="Times New Roman"/>
        </w:rPr>
        <w:t xml:space="preserve"> in the region</w:t>
      </w:r>
      <w:r>
        <w:rPr>
          <w:rFonts w:ascii="Georgia" w:hAnsi="Georgia" w:cs="Times New Roman"/>
        </w:rPr>
        <w:t>, but after that, CADR will vary little until 2100. On the other hand, OADR will more than triple between 2020-2100</w:t>
      </w:r>
      <w:r w:rsidR="00EF54DF">
        <w:rPr>
          <w:rFonts w:ascii="Georgia" w:hAnsi="Georgia" w:cs="Times New Roman"/>
        </w:rPr>
        <w:t>, exceeding the levels in Europe, North America, Asia</w:t>
      </w:r>
      <w:r w:rsidR="00704ED0">
        <w:rPr>
          <w:rFonts w:ascii="Georgia" w:hAnsi="Georgia" w:cs="Times New Roman"/>
        </w:rPr>
        <w:t>,</w:t>
      </w:r>
      <w:r w:rsidR="00EF54DF">
        <w:rPr>
          <w:rFonts w:ascii="Georgia" w:hAnsi="Georgia" w:cs="Times New Roman"/>
        </w:rPr>
        <w:t xml:space="preserve"> and Oceania</w:t>
      </w:r>
      <w:r>
        <w:rPr>
          <w:rFonts w:ascii="Georgia" w:hAnsi="Georgia" w:cs="Times New Roman"/>
        </w:rPr>
        <w:t xml:space="preserve">. </w:t>
      </w:r>
      <w:r w:rsidR="008F084D">
        <w:rPr>
          <w:rFonts w:ascii="Georgia" w:hAnsi="Georgia" w:cs="Times New Roman"/>
        </w:rPr>
        <w:t>The</w:t>
      </w:r>
      <w:r>
        <w:rPr>
          <w:rFonts w:ascii="Georgia" w:hAnsi="Georgia" w:cs="Times New Roman"/>
        </w:rPr>
        <w:t xml:space="preserve"> temporary relative increase of the working-age population is almost over for </w:t>
      </w:r>
      <w:r w:rsidR="00704ED0">
        <w:rPr>
          <w:rFonts w:ascii="Georgia" w:hAnsi="Georgia" w:cs="Times New Roman"/>
        </w:rPr>
        <w:lastRenderedPageBreak/>
        <w:t>central</w:t>
      </w:r>
      <w:r>
        <w:rPr>
          <w:rFonts w:ascii="Georgia" w:hAnsi="Georgia" w:cs="Times New Roman"/>
        </w:rPr>
        <w:t xml:space="preserve"> countries in </w:t>
      </w:r>
      <w:r w:rsidR="00EF54DF">
        <w:rPr>
          <w:rFonts w:ascii="Georgia" w:hAnsi="Georgia" w:cs="Times New Roman"/>
        </w:rPr>
        <w:t>the region</w:t>
      </w:r>
      <w:r w:rsidR="006557CF">
        <w:rPr>
          <w:rFonts w:ascii="Georgia" w:hAnsi="Georgia" w:cs="Times New Roman"/>
        </w:rPr>
        <w:t>,</w:t>
      </w:r>
      <w:r>
        <w:rPr>
          <w:rFonts w:ascii="Georgia" w:hAnsi="Georgia" w:cs="Times New Roman"/>
        </w:rPr>
        <w:t xml:space="preserve"> such as Brazil, Mexico, Colombia, Argentina, Uruguay, and Chile.</w:t>
      </w:r>
      <w:r w:rsidR="00EF54DF">
        <w:rPr>
          <w:rFonts w:ascii="Georgia" w:hAnsi="Georgia" w:cs="Times New Roman"/>
        </w:rPr>
        <w:t xml:space="preserve"> Therefore,</w:t>
      </w:r>
      <w:r>
        <w:rPr>
          <w:rFonts w:ascii="Georgia" w:hAnsi="Georgia" w:cs="Times New Roman"/>
        </w:rPr>
        <w:t xml:space="preserve"> </w:t>
      </w:r>
      <w:r w:rsidR="002921A8">
        <w:rPr>
          <w:rFonts w:ascii="Georgia" w:hAnsi="Georgia" w:cs="Times New Roman"/>
        </w:rPr>
        <w:t>it remains uncertain</w:t>
      </w:r>
      <w:r w:rsidR="00EF54DF">
        <w:rPr>
          <w:rFonts w:ascii="Georgia" w:hAnsi="Georgia" w:cs="Times New Roman"/>
        </w:rPr>
        <w:t xml:space="preserve"> </w:t>
      </w:r>
      <w:r w:rsidR="002921A8">
        <w:rPr>
          <w:rFonts w:ascii="Georgia" w:hAnsi="Georgia" w:cs="Times New Roman"/>
        </w:rPr>
        <w:t>whether</w:t>
      </w:r>
      <w:r w:rsidR="00EF54DF">
        <w:rPr>
          <w:rFonts w:ascii="Georgia" w:hAnsi="Georgia" w:cs="Times New Roman"/>
        </w:rPr>
        <w:t xml:space="preserve"> </w:t>
      </w:r>
      <w:r w:rsidR="002921A8">
        <w:rPr>
          <w:rFonts w:ascii="Georgia" w:hAnsi="Georgia" w:cs="Times New Roman"/>
        </w:rPr>
        <w:t>the needed</w:t>
      </w:r>
      <w:r w:rsidR="00EF54DF">
        <w:rPr>
          <w:rFonts w:ascii="Georgia" w:hAnsi="Georgia" w:cs="Times New Roman"/>
        </w:rPr>
        <w:t xml:space="preserve"> social and economic improvements </w:t>
      </w:r>
      <w:r w:rsidR="002921A8">
        <w:rPr>
          <w:rFonts w:ascii="Georgia" w:hAnsi="Georgia" w:cs="Times New Roman"/>
        </w:rPr>
        <w:t>will happen</w:t>
      </w:r>
      <w:r w:rsidR="00EF54DF">
        <w:rPr>
          <w:rFonts w:ascii="Georgia" w:hAnsi="Georgia" w:cs="Times New Roman"/>
        </w:rPr>
        <w:t xml:space="preserve"> during a period of fast population aging</w:t>
      </w:r>
      <w:r w:rsidR="00030C41">
        <w:rPr>
          <w:rFonts w:ascii="Georgia" w:hAnsi="Georgia" w:cs="Times New Roman"/>
        </w:rPr>
        <w:t>,</w:t>
      </w:r>
      <w:r w:rsidR="00EF54DF">
        <w:rPr>
          <w:rFonts w:ascii="Georgia" w:hAnsi="Georgia" w:cs="Times New Roman"/>
        </w:rPr>
        <w:t xml:space="preserve"> </w:t>
      </w:r>
      <w:r w:rsidR="002921A8">
        <w:rPr>
          <w:rFonts w:ascii="Georgia" w:hAnsi="Georgia" w:cs="Times New Roman"/>
        </w:rPr>
        <w:t xml:space="preserve">considering the unsuccessful experiences </w:t>
      </w:r>
      <w:r w:rsidR="00EF54DF">
        <w:rPr>
          <w:rFonts w:ascii="Georgia" w:hAnsi="Georgia" w:cs="Times New Roman"/>
        </w:rPr>
        <w:t xml:space="preserve">during the (more favorable) </w:t>
      </w:r>
      <w:r w:rsidR="008F084D">
        <w:rPr>
          <w:rFonts w:ascii="Georgia" w:hAnsi="Georgia" w:cs="Times New Roman"/>
        </w:rPr>
        <w:t>demographic</w:t>
      </w:r>
      <w:r w:rsidR="00EF54DF">
        <w:rPr>
          <w:rFonts w:ascii="Georgia" w:hAnsi="Georgia" w:cs="Times New Roman"/>
        </w:rPr>
        <w:t xml:space="preserve"> phase</w:t>
      </w:r>
      <w:r w:rsidR="008F084D">
        <w:rPr>
          <w:rFonts w:ascii="Georgia" w:hAnsi="Georgia" w:cs="Times New Roman"/>
        </w:rPr>
        <w:t xml:space="preserve"> of increasing </w:t>
      </w:r>
      <w:r w:rsidR="006557CF">
        <w:rPr>
          <w:rFonts w:ascii="Georgia" w:hAnsi="Georgia" w:cs="Times New Roman"/>
        </w:rPr>
        <w:t xml:space="preserve">the </w:t>
      </w:r>
      <w:r w:rsidR="008F084D">
        <w:rPr>
          <w:rFonts w:ascii="Georgia" w:hAnsi="Georgia" w:cs="Times New Roman"/>
        </w:rPr>
        <w:t>working-age population</w:t>
      </w:r>
      <w:r w:rsidR="002921A8">
        <w:rPr>
          <w:rFonts w:ascii="Georgia" w:hAnsi="Georgia" w:cs="Times New Roman"/>
        </w:rPr>
        <w:t>.</w:t>
      </w:r>
      <w:r w:rsidR="00EF54DF">
        <w:rPr>
          <w:rFonts w:ascii="Georgia" w:hAnsi="Georgia" w:cs="Times New Roman"/>
        </w:rPr>
        <w:t xml:space="preserve"> </w:t>
      </w:r>
    </w:p>
    <w:p w14:paraId="42A52B97" w14:textId="77777777" w:rsidR="002D4992" w:rsidRPr="00D30C6E" w:rsidRDefault="002D4992" w:rsidP="002D4992">
      <w:pPr>
        <w:spacing w:line="360" w:lineRule="auto"/>
        <w:jc w:val="both"/>
        <w:rPr>
          <w:rFonts w:ascii="Georgia" w:hAnsi="Georgia" w:cs="Consolas"/>
        </w:rPr>
      </w:pPr>
    </w:p>
    <w:p w14:paraId="0CAFCD74" w14:textId="1E231B6B" w:rsidR="00D91241" w:rsidRDefault="00D91241" w:rsidP="00D91241">
      <w:pPr>
        <w:spacing w:line="360" w:lineRule="auto"/>
        <w:jc w:val="center"/>
        <w:rPr>
          <w:rFonts w:ascii="Georgia" w:hAnsi="Georgia" w:cs="Times New Roman"/>
          <w:b/>
          <w:bCs/>
        </w:rPr>
      </w:pPr>
      <w:r w:rsidRPr="00E76819">
        <w:rPr>
          <w:rFonts w:ascii="Georgia" w:hAnsi="Georgia" w:cs="Times New Roman"/>
          <w:b/>
          <w:bCs/>
        </w:rPr>
        <w:t xml:space="preserve">Figure </w:t>
      </w:r>
      <w:r>
        <w:rPr>
          <w:rFonts w:ascii="Georgia" w:hAnsi="Georgia" w:cs="Times New Roman"/>
          <w:b/>
          <w:bCs/>
        </w:rPr>
        <w:t>34</w:t>
      </w:r>
      <w:r w:rsidRPr="00E76819">
        <w:rPr>
          <w:rFonts w:ascii="Georgia" w:hAnsi="Georgia" w:cs="Times New Roman"/>
          <w:b/>
          <w:bCs/>
        </w:rPr>
        <w:t xml:space="preserve">– </w:t>
      </w:r>
      <w:r>
        <w:rPr>
          <w:rFonts w:ascii="Georgia" w:hAnsi="Georgia" w:cs="Times New Roman"/>
          <w:b/>
          <w:bCs/>
        </w:rPr>
        <w:t xml:space="preserve">CADR and OADR for the World Regions, 2020-2100 </w:t>
      </w:r>
    </w:p>
    <w:p w14:paraId="43DFACEA" w14:textId="067EC8E7" w:rsidR="00D91241" w:rsidRPr="00D91241" w:rsidRDefault="00D91241" w:rsidP="00D91241">
      <w:pPr>
        <w:pStyle w:val="PargrafodaLista"/>
        <w:numPr>
          <w:ilvl w:val="0"/>
          <w:numId w:val="37"/>
        </w:numPr>
        <w:spacing w:line="360" w:lineRule="auto"/>
        <w:rPr>
          <w:rFonts w:ascii="Georgia" w:hAnsi="Georgia" w:cs="Times New Roman"/>
          <w:sz w:val="16"/>
          <w:szCs w:val="16"/>
        </w:rPr>
      </w:pPr>
      <w:r w:rsidRPr="00D91241">
        <w:rPr>
          <w:rFonts w:ascii="Georgia" w:hAnsi="Georgia" w:cs="Times New Roman"/>
          <w:sz w:val="16"/>
          <w:szCs w:val="16"/>
        </w:rPr>
        <w:t>CADR</w:t>
      </w:r>
      <w:r w:rsidRPr="00D91241">
        <w:rPr>
          <w:rFonts w:ascii="Georgia" w:hAnsi="Georgia" w:cs="Times New Roman"/>
          <w:sz w:val="16"/>
          <w:szCs w:val="16"/>
        </w:rPr>
        <w:tab/>
      </w:r>
      <w:r w:rsidRPr="00D91241">
        <w:rPr>
          <w:rFonts w:ascii="Georgia" w:hAnsi="Georgia" w:cs="Times New Roman"/>
          <w:sz w:val="16"/>
          <w:szCs w:val="16"/>
        </w:rPr>
        <w:tab/>
      </w:r>
      <w:r w:rsidRPr="00D91241">
        <w:rPr>
          <w:rFonts w:ascii="Georgia" w:hAnsi="Georgia" w:cs="Times New Roman"/>
          <w:sz w:val="16"/>
          <w:szCs w:val="16"/>
        </w:rPr>
        <w:tab/>
      </w:r>
      <w:r w:rsidRPr="00D91241">
        <w:rPr>
          <w:rFonts w:ascii="Georgia" w:hAnsi="Georgia" w:cs="Times New Roman"/>
          <w:sz w:val="16"/>
          <w:szCs w:val="16"/>
        </w:rPr>
        <w:tab/>
      </w:r>
      <w:r w:rsidRPr="00D91241">
        <w:rPr>
          <w:rFonts w:ascii="Georgia" w:hAnsi="Georgia" w:cs="Times New Roman"/>
          <w:sz w:val="16"/>
          <w:szCs w:val="16"/>
        </w:rPr>
        <w:tab/>
        <w:t>b)</w:t>
      </w:r>
      <w:r>
        <w:rPr>
          <w:rFonts w:ascii="Georgia" w:hAnsi="Georgia" w:cs="Times New Roman"/>
          <w:sz w:val="16"/>
          <w:szCs w:val="16"/>
        </w:rPr>
        <w:t xml:space="preserve"> </w:t>
      </w:r>
      <w:r w:rsidRPr="00D91241">
        <w:rPr>
          <w:rFonts w:ascii="Georgia" w:hAnsi="Georgia" w:cs="Times New Roman"/>
          <w:sz w:val="16"/>
          <w:szCs w:val="16"/>
        </w:rPr>
        <w:t xml:space="preserve"> OADR</w:t>
      </w:r>
    </w:p>
    <w:p w14:paraId="79CCB44F" w14:textId="3C56CD09" w:rsidR="00B85B61" w:rsidRDefault="00B85B61" w:rsidP="00B85B61">
      <w:pPr>
        <w:jc w:val="center"/>
      </w:pPr>
      <w:r w:rsidRPr="00B85B61">
        <w:rPr>
          <w:noProof/>
        </w:rPr>
        <w:drawing>
          <wp:inline distT="0" distB="0" distL="0" distR="0" wp14:anchorId="21CFD6C7" wp14:editId="6904AEE1">
            <wp:extent cx="2700000" cy="1620000"/>
            <wp:effectExtent l="0" t="0" r="5715"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00000" cy="1620000"/>
                    </a:xfrm>
                    <a:prstGeom prst="rect">
                      <a:avLst/>
                    </a:prstGeom>
                    <a:noFill/>
                    <a:ln>
                      <a:noFill/>
                    </a:ln>
                  </pic:spPr>
                </pic:pic>
              </a:graphicData>
            </a:graphic>
          </wp:inline>
        </w:drawing>
      </w:r>
      <w:r w:rsidRPr="00B85B61">
        <w:rPr>
          <w:noProof/>
        </w:rPr>
        <w:drawing>
          <wp:inline distT="0" distB="0" distL="0" distR="0" wp14:anchorId="4474E7F6" wp14:editId="785CE0A5">
            <wp:extent cx="2696400" cy="1620000"/>
            <wp:effectExtent l="0" t="0" r="8890" b="0"/>
            <wp:docPr id="7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pic:cNvPicPr>
                      <a:picLocks noChangeAspect="1"/>
                    </pic:cNvPicPr>
                  </pic:nvPicPr>
                  <pic:blipFill>
                    <a:blip r:embed="rId78"/>
                    <a:stretch>
                      <a:fillRect/>
                    </a:stretch>
                  </pic:blipFill>
                  <pic:spPr>
                    <a:xfrm>
                      <a:off x="0" y="0"/>
                      <a:ext cx="2696400" cy="1620000"/>
                    </a:xfrm>
                    <a:prstGeom prst="rect">
                      <a:avLst/>
                    </a:prstGeom>
                  </pic:spPr>
                </pic:pic>
              </a:graphicData>
            </a:graphic>
          </wp:inline>
        </w:drawing>
      </w:r>
    </w:p>
    <w:p w14:paraId="64B34635" w14:textId="7D26A550" w:rsidR="00912A51" w:rsidRDefault="00912A51" w:rsidP="00912A51"/>
    <w:p w14:paraId="5EC4D233" w14:textId="18972AF6" w:rsidR="00FE6540" w:rsidRDefault="00AB07F3" w:rsidP="008D101B">
      <w:pPr>
        <w:spacing w:after="320" w:line="360" w:lineRule="auto"/>
        <w:jc w:val="both"/>
        <w:rPr>
          <w:rFonts w:ascii="Georgia" w:hAnsi="Georgia" w:cs="Times New Roman"/>
        </w:rPr>
      </w:pPr>
      <w:r>
        <w:rPr>
          <w:rFonts w:ascii="Georgia" w:hAnsi="Georgia" w:cs="Times New Roman"/>
        </w:rPr>
        <w:t xml:space="preserve">The </w:t>
      </w:r>
      <w:r w:rsidR="00A60401">
        <w:rPr>
          <w:rFonts w:ascii="Georgia" w:hAnsi="Georgia" w:cs="Times New Roman"/>
        </w:rPr>
        <w:t xml:space="preserve">economic </w:t>
      </w:r>
      <w:r>
        <w:rPr>
          <w:rFonts w:ascii="Georgia" w:hAnsi="Georgia" w:cs="Times New Roman"/>
        </w:rPr>
        <w:t xml:space="preserve">challenges ahead become visible in </w:t>
      </w:r>
      <w:r w:rsidR="008D101B">
        <w:rPr>
          <w:rFonts w:ascii="Georgia" w:hAnsi="Georgia" w:cs="Times New Roman"/>
        </w:rPr>
        <w:t xml:space="preserve">Table </w:t>
      </w:r>
      <w:r w:rsidR="00932014">
        <w:rPr>
          <w:rFonts w:ascii="Georgia" w:hAnsi="Georgia" w:cs="Times New Roman"/>
        </w:rPr>
        <w:t>7</w:t>
      </w:r>
      <w:r>
        <w:rPr>
          <w:rFonts w:ascii="Georgia" w:hAnsi="Georgia" w:cs="Times New Roman"/>
        </w:rPr>
        <w:t>. It</w:t>
      </w:r>
      <w:r w:rsidR="008D101B">
        <w:rPr>
          <w:rFonts w:ascii="Georgia" w:hAnsi="Georgia" w:cs="Times New Roman"/>
        </w:rPr>
        <w:t xml:space="preserve"> shows that total consumption tends to increase </w:t>
      </w:r>
      <w:r w:rsidR="00E62DEE">
        <w:rPr>
          <w:rFonts w:ascii="Georgia" w:hAnsi="Georgia" w:cs="Times New Roman"/>
        </w:rPr>
        <w:t>relative to</w:t>
      </w:r>
      <w:r w:rsidR="008D101B">
        <w:rPr>
          <w:rFonts w:ascii="Georgia" w:hAnsi="Georgia" w:cs="Times New Roman"/>
        </w:rPr>
        <w:t xml:space="preserve"> total labor income, between 2020-2100, for selected NTA LAC countries, as population ages and higher proportions reach ages above 65. </w:t>
      </w:r>
      <w:r w:rsidR="00180704">
        <w:rPr>
          <w:rFonts w:ascii="Georgia" w:hAnsi="Georgia" w:cs="Times New Roman"/>
        </w:rPr>
        <w:t xml:space="preserve">In the next 30 years, the additional effort to keep the current levels of consumption (if all </w:t>
      </w:r>
      <w:r w:rsidR="00C3364C">
        <w:rPr>
          <w:rFonts w:ascii="Georgia" w:hAnsi="Georgia" w:cs="Times New Roman"/>
        </w:rPr>
        <w:t>other economic variables</w:t>
      </w:r>
      <w:r w:rsidR="00180704">
        <w:rPr>
          <w:rFonts w:ascii="Georgia" w:hAnsi="Georgia" w:cs="Times New Roman"/>
        </w:rPr>
        <w:t xml:space="preserve"> remain constant) will vary from 0</w:t>
      </w:r>
      <w:r w:rsidR="00E62DEE">
        <w:rPr>
          <w:rFonts w:ascii="Georgia" w:hAnsi="Georgia" w:cs="Times New Roman"/>
        </w:rPr>
        <w:t>.37</w:t>
      </w:r>
      <w:r w:rsidR="00180704">
        <w:rPr>
          <w:rFonts w:ascii="Georgia" w:hAnsi="Georgia" w:cs="Times New Roman"/>
        </w:rPr>
        <w:t xml:space="preserve"> to 1.66% per year</w:t>
      </w:r>
      <w:r w:rsidR="00C3364C">
        <w:rPr>
          <w:rFonts w:ascii="Georgia" w:hAnsi="Georgia" w:cs="Times New Roman"/>
        </w:rPr>
        <w:t xml:space="preserve"> because of increasing OADR, despite lower CADR</w:t>
      </w:r>
      <w:r w:rsidR="00180704">
        <w:rPr>
          <w:rFonts w:ascii="Georgia" w:hAnsi="Georgia" w:cs="Times New Roman"/>
        </w:rPr>
        <w:t xml:space="preserve">. Several factors can mitigate the effects of population aging in the economy, including </w:t>
      </w:r>
      <w:r w:rsidR="00FE6540">
        <w:rPr>
          <w:rFonts w:ascii="Georgia" w:hAnsi="Georgia" w:cs="Times New Roman"/>
        </w:rPr>
        <w:t>high</w:t>
      </w:r>
      <w:r w:rsidR="00C3364C">
        <w:rPr>
          <w:rFonts w:ascii="Georgia" w:hAnsi="Georgia" w:cs="Times New Roman"/>
        </w:rPr>
        <w:t>er</w:t>
      </w:r>
      <w:r w:rsidR="00180704">
        <w:rPr>
          <w:rFonts w:ascii="Georgia" w:hAnsi="Georgia" w:cs="Times New Roman"/>
        </w:rPr>
        <w:t xml:space="preserve"> capital income</w:t>
      </w:r>
      <w:r w:rsidR="00C3364C">
        <w:rPr>
          <w:rFonts w:ascii="Georgia" w:hAnsi="Georgia" w:cs="Times New Roman"/>
        </w:rPr>
        <w:t>, more progressive tax systems,</w:t>
      </w:r>
      <w:r w:rsidR="00180704">
        <w:rPr>
          <w:rFonts w:ascii="Georgia" w:hAnsi="Georgia" w:cs="Times New Roman"/>
        </w:rPr>
        <w:t xml:space="preserve"> </w:t>
      </w:r>
      <w:r w:rsidR="00A60401">
        <w:rPr>
          <w:rFonts w:ascii="Georgia" w:hAnsi="Georgia" w:cs="Times New Roman"/>
        </w:rPr>
        <w:t>and</w:t>
      </w:r>
      <w:r w:rsidR="00180704">
        <w:rPr>
          <w:rFonts w:ascii="Georgia" w:hAnsi="Georgia" w:cs="Times New Roman"/>
        </w:rPr>
        <w:t xml:space="preserve"> </w:t>
      </w:r>
      <w:r w:rsidR="00C3364C">
        <w:rPr>
          <w:rFonts w:ascii="Georgia" w:hAnsi="Georgia" w:cs="Times New Roman"/>
        </w:rPr>
        <w:t>higher</w:t>
      </w:r>
      <w:r w:rsidR="00180704">
        <w:rPr>
          <w:rFonts w:ascii="Georgia" w:hAnsi="Georgia" w:cs="Times New Roman"/>
        </w:rPr>
        <w:t xml:space="preserve"> labor force participation rates </w:t>
      </w:r>
      <w:r>
        <w:rPr>
          <w:rFonts w:ascii="Georgia" w:hAnsi="Georgia" w:cs="Times New Roman"/>
        </w:rPr>
        <w:t>through</w:t>
      </w:r>
      <w:r w:rsidR="00E62DEE">
        <w:rPr>
          <w:rFonts w:ascii="Georgia" w:hAnsi="Georgia" w:cs="Times New Roman"/>
        </w:rPr>
        <w:t xml:space="preserve"> </w:t>
      </w:r>
      <w:r>
        <w:rPr>
          <w:rFonts w:ascii="Georgia" w:hAnsi="Georgia" w:cs="Times New Roman"/>
        </w:rPr>
        <w:t>the promotion of</w:t>
      </w:r>
      <w:r w:rsidR="00180704">
        <w:rPr>
          <w:rFonts w:ascii="Georgia" w:hAnsi="Georgia" w:cs="Times New Roman"/>
        </w:rPr>
        <w:t xml:space="preserve"> gender equity</w:t>
      </w:r>
      <w:r w:rsidR="00E62DEE">
        <w:rPr>
          <w:rFonts w:ascii="Georgia" w:hAnsi="Georgia" w:cs="Times New Roman"/>
        </w:rPr>
        <w:t xml:space="preserve"> and</w:t>
      </w:r>
      <w:r w:rsidR="00180704">
        <w:rPr>
          <w:rFonts w:ascii="Georgia" w:hAnsi="Georgia" w:cs="Times New Roman"/>
        </w:rPr>
        <w:t xml:space="preserve"> international migration, or </w:t>
      </w:r>
      <w:r>
        <w:rPr>
          <w:rFonts w:ascii="Georgia" w:hAnsi="Georgia" w:cs="Times New Roman"/>
        </w:rPr>
        <w:t>the postponement of</w:t>
      </w:r>
      <w:r w:rsidR="00180704">
        <w:rPr>
          <w:rFonts w:ascii="Georgia" w:hAnsi="Georgia" w:cs="Times New Roman"/>
        </w:rPr>
        <w:t xml:space="preserve"> retirement.</w:t>
      </w:r>
      <w:r w:rsidR="00C3364C">
        <w:rPr>
          <w:rFonts w:ascii="Georgia" w:hAnsi="Georgia" w:cs="Times New Roman"/>
        </w:rPr>
        <w:t xml:space="preserve"> </w:t>
      </w:r>
    </w:p>
    <w:p w14:paraId="27E891E9" w14:textId="1765ACF4" w:rsidR="00704ED0" w:rsidRDefault="007B6CAE" w:rsidP="008D101B">
      <w:pPr>
        <w:spacing w:after="320" w:line="360" w:lineRule="auto"/>
        <w:jc w:val="both"/>
        <w:rPr>
          <w:rFonts w:ascii="Georgia" w:hAnsi="Georgia" w:cs="Times New Roman"/>
        </w:rPr>
      </w:pPr>
      <w:r>
        <w:rPr>
          <w:rFonts w:ascii="Georgia" w:hAnsi="Georgia" w:cs="Times New Roman"/>
        </w:rPr>
        <w:t>Labor income may also increase faster if investments in human capital become larger and more equal across and within nations.</w:t>
      </w:r>
      <w:r w:rsidR="00AB07F3">
        <w:rPr>
          <w:rFonts w:ascii="Georgia" w:hAnsi="Georgia" w:cs="Times New Roman"/>
        </w:rPr>
        <w:t xml:space="preserve"> Therefore, one source of hope is the expansion of </w:t>
      </w:r>
      <w:r w:rsidR="00C3364C">
        <w:rPr>
          <w:rFonts w:ascii="Georgia" w:hAnsi="Georgia" w:cs="Times New Roman"/>
        </w:rPr>
        <w:t>quantity and</w:t>
      </w:r>
      <w:r w:rsidR="00AB07F3">
        <w:rPr>
          <w:rFonts w:ascii="Georgia" w:hAnsi="Georgia" w:cs="Times New Roman"/>
        </w:rPr>
        <w:t xml:space="preserve"> quality of education in the context of declining CADR. Although investments in human capital have varied across population subgroups</w:t>
      </w:r>
      <w:r w:rsidR="00C3364C">
        <w:rPr>
          <w:rFonts w:ascii="Georgia" w:hAnsi="Georgia" w:cs="Times New Roman"/>
        </w:rPr>
        <w:t xml:space="preserve"> in the region</w:t>
      </w:r>
      <w:r w:rsidR="00AB07F3">
        <w:rPr>
          <w:rFonts w:ascii="Georgia" w:hAnsi="Georgia" w:cs="Times New Roman"/>
        </w:rPr>
        <w:t xml:space="preserve">, keeping inequality high and productivity low, some windows of opportunity will remain open for a while. </w:t>
      </w:r>
      <w:r w:rsidR="00C3364C">
        <w:rPr>
          <w:rFonts w:ascii="Georgia" w:hAnsi="Georgia" w:cs="Times New Roman"/>
        </w:rPr>
        <w:t>For example, a</w:t>
      </w:r>
      <w:r>
        <w:rPr>
          <w:rFonts w:ascii="Georgia" w:hAnsi="Georgia" w:cs="Times New Roman"/>
        </w:rPr>
        <w:t xml:space="preserve">ccording to Table </w:t>
      </w:r>
      <w:r w:rsidR="00932014">
        <w:rPr>
          <w:rFonts w:ascii="Georgia" w:hAnsi="Georgia" w:cs="Times New Roman"/>
        </w:rPr>
        <w:t>7</w:t>
      </w:r>
      <w:r>
        <w:rPr>
          <w:rFonts w:ascii="Georgia" w:hAnsi="Georgia" w:cs="Times New Roman"/>
        </w:rPr>
        <w:t xml:space="preserve">, </w:t>
      </w:r>
      <w:r w:rsidR="00E62DEE">
        <w:rPr>
          <w:rFonts w:ascii="Georgia" w:hAnsi="Georgia" w:cs="Times New Roman"/>
        </w:rPr>
        <w:t xml:space="preserve">per-capita consumption </w:t>
      </w:r>
      <w:r w:rsidR="00FE6540">
        <w:rPr>
          <w:rFonts w:ascii="Georgia" w:hAnsi="Georgia" w:cs="Times New Roman"/>
        </w:rPr>
        <w:t>at ages 0 to 19</w:t>
      </w:r>
      <w:r w:rsidR="00E62DEE">
        <w:rPr>
          <w:rFonts w:ascii="Georgia" w:hAnsi="Georgia" w:cs="Times New Roman"/>
        </w:rPr>
        <w:t xml:space="preserve"> could increase by </w:t>
      </w:r>
      <w:r w:rsidR="00E62DEE">
        <w:rPr>
          <w:rFonts w:ascii="Georgia" w:hAnsi="Georgia" w:cs="Times New Roman"/>
        </w:rPr>
        <w:lastRenderedPageBreak/>
        <w:t xml:space="preserve">about a third for most LAC NTA countries </w:t>
      </w:r>
      <w:r w:rsidR="00AB07F3">
        <w:rPr>
          <w:rFonts w:ascii="Georgia" w:hAnsi="Georgia" w:cs="Times New Roman"/>
        </w:rPr>
        <w:t>if</w:t>
      </w:r>
      <w:r w:rsidR="00E62DEE">
        <w:rPr>
          <w:rFonts w:ascii="Georgia" w:hAnsi="Georgia" w:cs="Times New Roman"/>
        </w:rPr>
        <w:t xml:space="preserve"> </w:t>
      </w:r>
      <w:r w:rsidR="00FE6540">
        <w:rPr>
          <w:rFonts w:ascii="Georgia" w:hAnsi="Georgia" w:cs="Times New Roman"/>
        </w:rPr>
        <w:t xml:space="preserve">the </w:t>
      </w:r>
      <w:r w:rsidR="00E62DEE">
        <w:rPr>
          <w:rFonts w:ascii="Georgia" w:hAnsi="Georgia" w:cs="Times New Roman"/>
        </w:rPr>
        <w:t>total consumption of children remains constant</w:t>
      </w:r>
      <w:r w:rsidR="00C3364C">
        <w:rPr>
          <w:rFonts w:ascii="Georgia" w:hAnsi="Georgia" w:cs="Times New Roman"/>
        </w:rPr>
        <w:t xml:space="preserve"> as </w:t>
      </w:r>
      <w:r w:rsidR="00FE6540">
        <w:rPr>
          <w:rFonts w:ascii="Georgia" w:hAnsi="Georgia" w:cs="Times New Roman"/>
        </w:rPr>
        <w:t xml:space="preserve">CADR </w:t>
      </w:r>
      <w:r w:rsidR="00C3364C">
        <w:rPr>
          <w:rFonts w:ascii="Georgia" w:hAnsi="Georgia" w:cs="Times New Roman"/>
        </w:rPr>
        <w:t>reduces</w:t>
      </w:r>
      <w:r w:rsidR="00E62DEE">
        <w:rPr>
          <w:rFonts w:ascii="Georgia" w:hAnsi="Georgia" w:cs="Times New Roman"/>
        </w:rPr>
        <w:t xml:space="preserve">. </w:t>
      </w:r>
      <w:r w:rsidR="00AB07F3">
        <w:rPr>
          <w:rFonts w:ascii="Georgia" w:hAnsi="Georgia" w:cs="Times New Roman"/>
        </w:rPr>
        <w:t>Although this</w:t>
      </w:r>
      <w:r w:rsidR="00E62DEE">
        <w:rPr>
          <w:rFonts w:ascii="Georgia" w:hAnsi="Georgia" w:cs="Times New Roman"/>
        </w:rPr>
        <w:t xml:space="preserve"> strategy would require a more significant effort</w:t>
      </w:r>
      <w:r w:rsidR="00AB07F3">
        <w:rPr>
          <w:rFonts w:ascii="Georgia" w:hAnsi="Georgia" w:cs="Times New Roman"/>
        </w:rPr>
        <w:t xml:space="preserve"> to fund </w:t>
      </w:r>
      <w:r w:rsidR="00C3364C">
        <w:rPr>
          <w:rFonts w:ascii="Georgia" w:hAnsi="Georgia" w:cs="Times New Roman"/>
        </w:rPr>
        <w:t xml:space="preserve">the </w:t>
      </w:r>
      <w:r w:rsidR="00AB07F3">
        <w:rPr>
          <w:rFonts w:ascii="Georgia" w:hAnsi="Georgia" w:cs="Times New Roman"/>
        </w:rPr>
        <w:t>additional old-age consumption (0.71 to 2.16% per year)</w:t>
      </w:r>
      <w:r w:rsidR="00E62DEE">
        <w:rPr>
          <w:rFonts w:ascii="Georgia" w:hAnsi="Georgia" w:cs="Times New Roman"/>
        </w:rPr>
        <w:t xml:space="preserve">, </w:t>
      </w:r>
      <w:r w:rsidR="00AB07F3">
        <w:rPr>
          <w:rFonts w:ascii="Georgia" w:hAnsi="Georgia" w:cs="Times New Roman"/>
        </w:rPr>
        <w:t>it could also</w:t>
      </w:r>
      <w:r w:rsidR="00E62DEE">
        <w:rPr>
          <w:rFonts w:ascii="Georgia" w:hAnsi="Georgia" w:cs="Times New Roman"/>
        </w:rPr>
        <w:t xml:space="preserve"> </w:t>
      </w:r>
      <w:r w:rsidR="00AB07F3">
        <w:rPr>
          <w:rFonts w:ascii="Georgia" w:hAnsi="Georgia" w:cs="Times New Roman"/>
        </w:rPr>
        <w:t>improve</w:t>
      </w:r>
      <w:r w:rsidR="00E62DEE">
        <w:rPr>
          <w:rFonts w:ascii="Georgia" w:hAnsi="Georgia" w:cs="Times New Roman"/>
        </w:rPr>
        <w:t xml:space="preserve"> productivity </w:t>
      </w:r>
      <w:r w:rsidR="00C3364C">
        <w:rPr>
          <w:rFonts w:ascii="Georgia" w:hAnsi="Georgia" w:cs="Times New Roman"/>
        </w:rPr>
        <w:t>significantly</w:t>
      </w:r>
      <w:r w:rsidR="003E7E5C">
        <w:rPr>
          <w:rFonts w:ascii="Georgia" w:hAnsi="Georgia" w:cs="Times New Roman"/>
        </w:rPr>
        <w:t>,</w:t>
      </w:r>
      <w:r w:rsidR="00C3364C">
        <w:rPr>
          <w:rFonts w:ascii="Georgia" w:hAnsi="Georgia" w:cs="Times New Roman"/>
        </w:rPr>
        <w:t xml:space="preserve"> promoting the </w:t>
      </w:r>
      <w:r w:rsidR="00FE6540">
        <w:rPr>
          <w:rFonts w:ascii="Georgia" w:hAnsi="Georgia" w:cs="Times New Roman"/>
        </w:rPr>
        <w:t>sustainable growth necessary</w:t>
      </w:r>
      <w:r w:rsidR="00E62DEE">
        <w:rPr>
          <w:rFonts w:ascii="Georgia" w:hAnsi="Georgia" w:cs="Times New Roman"/>
        </w:rPr>
        <w:t xml:space="preserve">. </w:t>
      </w:r>
    </w:p>
    <w:p w14:paraId="37BA75EA" w14:textId="54CB179F" w:rsidR="00704ED0" w:rsidRPr="00E76819" w:rsidRDefault="00E62DEE" w:rsidP="00704ED0">
      <w:pPr>
        <w:spacing w:line="240" w:lineRule="auto"/>
        <w:rPr>
          <w:rFonts w:ascii="Georgia" w:hAnsi="Georgia" w:cs="Times New Roman"/>
        </w:rPr>
      </w:pPr>
      <w:r>
        <w:rPr>
          <w:rFonts w:ascii="Georgia" w:hAnsi="Georgia" w:cs="Times New Roman"/>
        </w:rPr>
        <w:t>T</w:t>
      </w:r>
      <w:r w:rsidR="00704ED0" w:rsidRPr="00E76819">
        <w:rPr>
          <w:rFonts w:ascii="Georgia" w:hAnsi="Georgia" w:cs="Times New Roman"/>
        </w:rPr>
        <w:t xml:space="preserve">able </w:t>
      </w:r>
      <w:r w:rsidR="00932014">
        <w:rPr>
          <w:rFonts w:ascii="Georgia" w:hAnsi="Georgia" w:cs="Times New Roman"/>
        </w:rPr>
        <w:t>7</w:t>
      </w:r>
      <w:r w:rsidR="00704ED0" w:rsidRPr="00E76819">
        <w:rPr>
          <w:rFonts w:ascii="Georgia" w:hAnsi="Georgia" w:cs="Times New Roman"/>
        </w:rPr>
        <w:t xml:space="preserve"> </w:t>
      </w:r>
      <w:r w:rsidR="00704ED0">
        <w:rPr>
          <w:rFonts w:ascii="Georgia" w:hAnsi="Georgia" w:cs="Times New Roman"/>
        </w:rPr>
        <w:t>–</w:t>
      </w:r>
      <w:r w:rsidR="00704ED0" w:rsidRPr="00E76819">
        <w:rPr>
          <w:rFonts w:ascii="Georgia" w:hAnsi="Georgia" w:cs="Times New Roman"/>
        </w:rPr>
        <w:t xml:space="preserve"> </w:t>
      </w:r>
      <w:r w:rsidR="00704ED0">
        <w:rPr>
          <w:rFonts w:ascii="Georgia" w:hAnsi="Georgia" w:cs="Times New Roman"/>
        </w:rPr>
        <w:t>Effects of demographic changes on the life cycle deficit</w:t>
      </w:r>
      <w:r w:rsidR="009A1933">
        <w:rPr>
          <w:rFonts w:ascii="Georgia" w:hAnsi="Georgia" w:cs="Times New Roman"/>
        </w:rPr>
        <w:t>, selected LAC countries, 2020-2050</w:t>
      </w:r>
    </w:p>
    <w:p w14:paraId="31B68B46" w14:textId="5DD540FB" w:rsidR="00912A51" w:rsidRDefault="009179F3" w:rsidP="00912A51">
      <w:r w:rsidRPr="009179F3">
        <w:rPr>
          <w:noProof/>
        </w:rPr>
        <w:drawing>
          <wp:inline distT="0" distB="0" distL="0" distR="0" wp14:anchorId="48FEAAFA" wp14:editId="7938174D">
            <wp:extent cx="5612130" cy="2461895"/>
            <wp:effectExtent l="0" t="0" r="762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2130" cy="2461895"/>
                    </a:xfrm>
                    <a:prstGeom prst="rect">
                      <a:avLst/>
                    </a:prstGeom>
                    <a:noFill/>
                    <a:ln>
                      <a:noFill/>
                    </a:ln>
                  </pic:spPr>
                </pic:pic>
              </a:graphicData>
            </a:graphic>
          </wp:inline>
        </w:drawing>
      </w:r>
    </w:p>
    <w:p w14:paraId="20377AE7" w14:textId="77777777" w:rsidR="009A1933" w:rsidRDefault="009A1933" w:rsidP="009A1933">
      <w:pPr>
        <w:spacing w:line="240" w:lineRule="auto"/>
        <w:rPr>
          <w:rFonts w:ascii="Georgia" w:hAnsi="Georgia" w:cs="Times New Roman"/>
        </w:rPr>
      </w:pPr>
    </w:p>
    <w:p w14:paraId="4CB35BC9" w14:textId="4B16979B" w:rsidR="00B51990" w:rsidRDefault="005C6FAA" w:rsidP="005C6FAA">
      <w:pPr>
        <w:spacing w:after="320" w:line="360" w:lineRule="auto"/>
        <w:jc w:val="both"/>
        <w:rPr>
          <w:rFonts w:ascii="Georgia" w:hAnsi="Georgia" w:cs="Times New Roman"/>
        </w:rPr>
      </w:pPr>
      <w:r>
        <w:rPr>
          <w:rFonts w:ascii="Georgia" w:hAnsi="Georgia" w:cs="Times New Roman"/>
        </w:rPr>
        <w:t xml:space="preserve">Inequality is </w:t>
      </w:r>
      <w:r w:rsidR="003E7E5C">
        <w:rPr>
          <w:rFonts w:ascii="Georgia" w:hAnsi="Georgia" w:cs="Times New Roman"/>
        </w:rPr>
        <w:t>undoubted</w:t>
      </w:r>
      <w:r>
        <w:rPr>
          <w:rFonts w:ascii="Georgia" w:hAnsi="Georgia" w:cs="Times New Roman"/>
        </w:rPr>
        <w:t xml:space="preserve">ly one of the most </w:t>
      </w:r>
      <w:r w:rsidR="003E7E5C">
        <w:rPr>
          <w:rFonts w:ascii="Georgia" w:hAnsi="Georgia" w:cs="Times New Roman"/>
        </w:rPr>
        <w:t>critical</w:t>
      </w:r>
      <w:r>
        <w:rPr>
          <w:rFonts w:ascii="Georgia" w:hAnsi="Georgia" w:cs="Times New Roman"/>
        </w:rPr>
        <w:t xml:space="preserve"> obstacles to promot</w:t>
      </w:r>
      <w:r w:rsidR="003E7E5C">
        <w:rPr>
          <w:rFonts w:ascii="Georgia" w:hAnsi="Georgia" w:cs="Times New Roman"/>
        </w:rPr>
        <w:t>ing</w:t>
      </w:r>
      <w:r>
        <w:rPr>
          <w:rFonts w:ascii="Georgia" w:hAnsi="Georgia" w:cs="Times New Roman"/>
        </w:rPr>
        <w:t xml:space="preserve"> sustainable growth in LAC. Therefore, public policies should target the most vulnerable groups and </w:t>
      </w:r>
      <w:r w:rsidR="00030C41">
        <w:rPr>
          <w:rFonts w:ascii="Georgia" w:hAnsi="Georgia" w:cs="Times New Roman"/>
        </w:rPr>
        <w:t>try to overcome</w:t>
      </w:r>
      <w:r>
        <w:rPr>
          <w:rFonts w:ascii="Georgia" w:hAnsi="Georgia" w:cs="Times New Roman"/>
        </w:rPr>
        <w:t xml:space="preserve"> the</w:t>
      </w:r>
      <w:r w:rsidR="00030C41">
        <w:rPr>
          <w:rFonts w:ascii="Georgia" w:hAnsi="Georgia" w:cs="Times New Roman"/>
        </w:rPr>
        <w:t xml:space="preserve"> existing</w:t>
      </w:r>
      <w:r>
        <w:rPr>
          <w:rFonts w:ascii="Georgia" w:hAnsi="Georgia" w:cs="Times New Roman"/>
        </w:rPr>
        <w:t xml:space="preserve"> </w:t>
      </w:r>
      <w:r w:rsidR="00030C41">
        <w:rPr>
          <w:rFonts w:ascii="Georgia" w:hAnsi="Georgia" w:cs="Times New Roman"/>
        </w:rPr>
        <w:t>differentials that persist in the region</w:t>
      </w:r>
      <w:r>
        <w:rPr>
          <w:rFonts w:ascii="Georgia" w:hAnsi="Georgia" w:cs="Times New Roman"/>
        </w:rPr>
        <w:t xml:space="preserve">. </w:t>
      </w:r>
      <w:r w:rsidR="00B51990">
        <w:rPr>
          <w:rFonts w:ascii="Georgia" w:hAnsi="Georgia" w:cs="Times New Roman"/>
        </w:rPr>
        <w:t xml:space="preserve">Consistently, </w:t>
      </w:r>
      <w:r w:rsidR="00030C41">
        <w:rPr>
          <w:rFonts w:ascii="Georgia" w:hAnsi="Georgia" w:cs="Times New Roman"/>
        </w:rPr>
        <w:t xml:space="preserve">Table </w:t>
      </w:r>
      <w:r w:rsidR="00932014">
        <w:rPr>
          <w:rFonts w:ascii="Georgia" w:hAnsi="Georgia" w:cs="Times New Roman"/>
        </w:rPr>
        <w:t>8</w:t>
      </w:r>
      <w:r w:rsidR="00030C41">
        <w:rPr>
          <w:rFonts w:ascii="Georgia" w:hAnsi="Georgia" w:cs="Times New Roman"/>
        </w:rPr>
        <w:t xml:space="preserve"> shows that NTA measures vary significantly by gender and SES. These estimates are just a glimpse of </w:t>
      </w:r>
      <w:r w:rsidR="00B51990">
        <w:rPr>
          <w:rFonts w:ascii="Georgia" w:hAnsi="Georgia" w:cs="Times New Roman"/>
        </w:rPr>
        <w:t xml:space="preserve">the </w:t>
      </w:r>
      <w:r w:rsidR="00030C41">
        <w:rPr>
          <w:rFonts w:ascii="Georgia" w:hAnsi="Georgia" w:cs="Times New Roman"/>
        </w:rPr>
        <w:t>new</w:t>
      </w:r>
      <w:r w:rsidR="00B51990">
        <w:rPr>
          <w:rFonts w:ascii="Georgia" w:hAnsi="Georgia" w:cs="Times New Roman"/>
        </w:rPr>
        <w:t xml:space="preserve"> methodological developments that are underway in the NTA LAC project coordinated by </w:t>
      </w:r>
      <w:proofErr w:type="spellStart"/>
      <w:r w:rsidR="00B51990">
        <w:rPr>
          <w:rFonts w:ascii="Georgia" w:hAnsi="Georgia" w:cs="Times New Roman"/>
        </w:rPr>
        <w:t>Cepal</w:t>
      </w:r>
      <w:proofErr w:type="spellEnd"/>
      <w:r w:rsidR="00B51990">
        <w:rPr>
          <w:rFonts w:ascii="Georgia" w:hAnsi="Georgia" w:cs="Times New Roman"/>
        </w:rPr>
        <w:t xml:space="preserve">. As aforementioned, the results are still preliminary and, thus, have not been considered in the earlier </w:t>
      </w:r>
      <w:r w:rsidR="00520930">
        <w:rPr>
          <w:rFonts w:ascii="Georgia" w:hAnsi="Georgia" w:cs="Times New Roman"/>
        </w:rPr>
        <w:t>section</w:t>
      </w:r>
      <w:r w:rsidR="00B51990">
        <w:rPr>
          <w:rFonts w:ascii="Georgia" w:hAnsi="Georgia" w:cs="Times New Roman"/>
        </w:rPr>
        <w:t xml:space="preserve">s. However, they uncover substantial differences in labor income between men and women (around two times) and in the life cycle deficit of high and low SES groups (between 1.10 and 3.32). These estimates reveal that there are many different stories within the LAC region in terms of levels, trajectories, and associations between demographic, NTA, and SDG measures, which deserve attention from scholars and public policies. One can expect some population subgroups in LAC (e.g., men of high SES) to follow the patterns estimated for high-income countries in Europe and North America, whereas others (particularly women of low SES) to resemble the relationships found for lower-income countries in Africa and Asia. </w:t>
      </w:r>
    </w:p>
    <w:p w14:paraId="63088FAD" w14:textId="77777777" w:rsidR="00B51990" w:rsidRDefault="00B51990" w:rsidP="005C6FAA">
      <w:pPr>
        <w:spacing w:after="320" w:line="360" w:lineRule="auto"/>
        <w:jc w:val="both"/>
        <w:rPr>
          <w:rFonts w:ascii="Georgia" w:hAnsi="Georgia" w:cs="Times New Roman"/>
        </w:rPr>
      </w:pPr>
    </w:p>
    <w:p w14:paraId="68BCF04B" w14:textId="1F0F6F6F" w:rsidR="009A1933" w:rsidRPr="00E76819" w:rsidRDefault="009A1933" w:rsidP="009A1933">
      <w:pPr>
        <w:spacing w:line="240" w:lineRule="auto"/>
        <w:rPr>
          <w:rFonts w:ascii="Georgia" w:hAnsi="Georgia" w:cs="Times New Roman"/>
        </w:rPr>
      </w:pPr>
      <w:r w:rsidRPr="00E76819">
        <w:rPr>
          <w:rFonts w:ascii="Georgia" w:hAnsi="Georgia" w:cs="Times New Roman"/>
        </w:rPr>
        <w:t xml:space="preserve">Table </w:t>
      </w:r>
      <w:r w:rsidR="00932014">
        <w:rPr>
          <w:rFonts w:ascii="Georgia" w:hAnsi="Georgia" w:cs="Times New Roman"/>
        </w:rPr>
        <w:t>8</w:t>
      </w:r>
      <w:r w:rsidRPr="00E76819">
        <w:rPr>
          <w:rFonts w:ascii="Georgia" w:hAnsi="Georgia" w:cs="Times New Roman"/>
        </w:rPr>
        <w:t xml:space="preserve"> </w:t>
      </w:r>
      <w:r>
        <w:rPr>
          <w:rFonts w:ascii="Georgia" w:hAnsi="Georgia" w:cs="Times New Roman"/>
        </w:rPr>
        <w:t>–</w:t>
      </w:r>
      <w:r w:rsidRPr="00E76819">
        <w:rPr>
          <w:rFonts w:ascii="Georgia" w:hAnsi="Georgia" w:cs="Times New Roman"/>
        </w:rPr>
        <w:t xml:space="preserve"> </w:t>
      </w:r>
      <w:r>
        <w:rPr>
          <w:rFonts w:ascii="Georgia" w:hAnsi="Georgia" w:cs="Times New Roman"/>
        </w:rPr>
        <w:t>Effects of demographic changes on the life cycle deficit, selected LAC countries, 2020-2050</w:t>
      </w:r>
    </w:p>
    <w:p w14:paraId="2C6EC385" w14:textId="6EAF7524" w:rsidR="00912A51" w:rsidRDefault="00DB6B44" w:rsidP="00912A51">
      <w:r w:rsidRPr="00DB6B44">
        <w:rPr>
          <w:noProof/>
        </w:rPr>
        <w:drawing>
          <wp:inline distT="0" distB="0" distL="0" distR="0" wp14:anchorId="4FE9529D" wp14:editId="2D0CF9D3">
            <wp:extent cx="5612130" cy="2160905"/>
            <wp:effectExtent l="0" t="0" r="762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2130" cy="2160905"/>
                    </a:xfrm>
                    <a:prstGeom prst="rect">
                      <a:avLst/>
                    </a:prstGeom>
                    <a:noFill/>
                    <a:ln>
                      <a:noFill/>
                    </a:ln>
                  </pic:spPr>
                </pic:pic>
              </a:graphicData>
            </a:graphic>
          </wp:inline>
        </w:drawing>
      </w:r>
    </w:p>
    <w:p w14:paraId="174C6BEE" w14:textId="77777777" w:rsidR="00912A51" w:rsidRPr="00912A51" w:rsidRDefault="00912A51" w:rsidP="00912A51"/>
    <w:p w14:paraId="495FEAED" w14:textId="78EB7321" w:rsidR="00AE03EB" w:rsidRDefault="00AE03EB" w:rsidP="00AE03EB">
      <w:pPr>
        <w:pStyle w:val="Ttulo1"/>
        <w:numPr>
          <w:ilvl w:val="1"/>
          <w:numId w:val="38"/>
        </w:numPr>
        <w:spacing w:after="240"/>
        <w:ind w:left="0" w:firstLine="0"/>
        <w:rPr>
          <w:rFonts w:ascii="Georgia" w:hAnsi="Georgia"/>
          <w:b/>
          <w:bCs/>
          <w:color w:val="auto"/>
          <w:sz w:val="22"/>
          <w:szCs w:val="22"/>
        </w:rPr>
      </w:pPr>
      <w:bookmarkStart w:id="25" w:name="_Toc24963909"/>
      <w:r>
        <w:rPr>
          <w:rFonts w:ascii="Georgia" w:hAnsi="Georgia"/>
          <w:b/>
          <w:bCs/>
          <w:color w:val="auto"/>
          <w:sz w:val="22"/>
          <w:szCs w:val="22"/>
        </w:rPr>
        <w:t>Final recommendations</w:t>
      </w:r>
      <w:bookmarkEnd w:id="25"/>
    </w:p>
    <w:p w14:paraId="420E5B95" w14:textId="225BAC29" w:rsidR="00C644C2" w:rsidRPr="00AE036D" w:rsidRDefault="0056436B" w:rsidP="00C644C2">
      <w:pPr>
        <w:spacing w:after="320" w:line="360" w:lineRule="auto"/>
        <w:jc w:val="both"/>
        <w:rPr>
          <w:rFonts w:ascii="Georgia" w:hAnsi="Georgia"/>
        </w:rPr>
      </w:pPr>
      <w:r w:rsidRPr="00AE036D">
        <w:rPr>
          <w:rFonts w:ascii="Georgia" w:hAnsi="Georgia"/>
        </w:rPr>
        <w:t xml:space="preserve">The analysis presented in this </w:t>
      </w:r>
      <w:r w:rsidR="003D5278">
        <w:rPr>
          <w:rFonts w:ascii="Georgia" w:hAnsi="Georgia"/>
        </w:rPr>
        <w:t>p</w:t>
      </w:r>
      <w:r w:rsidR="00520930">
        <w:rPr>
          <w:rFonts w:ascii="Georgia" w:hAnsi="Georgia"/>
        </w:rPr>
        <w:t>aper</w:t>
      </w:r>
      <w:r w:rsidRPr="00AE036D">
        <w:rPr>
          <w:rFonts w:ascii="Georgia" w:hAnsi="Georgia"/>
        </w:rPr>
        <w:t xml:space="preserve"> suggested that as the demographic transition advances, NTA and SDG indicators change to higher consumption, </w:t>
      </w:r>
      <w:r w:rsidR="008F084D" w:rsidRPr="00AE036D">
        <w:rPr>
          <w:rFonts w:ascii="Georgia" w:hAnsi="Georgia"/>
        </w:rPr>
        <w:t>relatively</w:t>
      </w:r>
      <w:r w:rsidRPr="00AE036D">
        <w:rPr>
          <w:rFonts w:ascii="Georgia" w:hAnsi="Georgia"/>
        </w:rPr>
        <w:t xml:space="preserve"> more public provisioned services to children and the elderly, and improved wellbeing indicators (lower poverty rates, better education</w:t>
      </w:r>
      <w:r w:rsidR="00C644C2" w:rsidRPr="00AE036D">
        <w:rPr>
          <w:rFonts w:ascii="Georgia" w:hAnsi="Georgia"/>
        </w:rPr>
        <w:t>,</w:t>
      </w:r>
      <w:r w:rsidRPr="00AE036D">
        <w:rPr>
          <w:rFonts w:ascii="Georgia" w:hAnsi="Georgia"/>
        </w:rPr>
        <w:t xml:space="preserve"> and health). However, t</w:t>
      </w:r>
      <w:r w:rsidR="00912A51" w:rsidRPr="00AE036D">
        <w:rPr>
          <w:rFonts w:ascii="Georgia" w:hAnsi="Georgia"/>
        </w:rPr>
        <w:t xml:space="preserve">here is no guarantee that </w:t>
      </w:r>
      <w:r w:rsidR="00C644C2" w:rsidRPr="00AE036D">
        <w:rPr>
          <w:rFonts w:ascii="Georgia" w:hAnsi="Georgia"/>
        </w:rPr>
        <w:t xml:space="preserve">after becoming older, </w:t>
      </w:r>
      <w:r w:rsidR="00912A51" w:rsidRPr="00AE036D">
        <w:rPr>
          <w:rFonts w:ascii="Georgia" w:hAnsi="Georgia"/>
        </w:rPr>
        <w:t xml:space="preserve">countries in the first stages of the demographic transition will </w:t>
      </w:r>
      <w:r w:rsidRPr="00AE036D">
        <w:rPr>
          <w:rFonts w:ascii="Georgia" w:hAnsi="Georgia"/>
        </w:rPr>
        <w:t xml:space="preserve">also </w:t>
      </w:r>
      <w:r w:rsidR="00912A51" w:rsidRPr="00AE036D">
        <w:rPr>
          <w:rFonts w:ascii="Georgia" w:hAnsi="Georgia"/>
        </w:rPr>
        <w:t>be</w:t>
      </w:r>
      <w:r w:rsidRPr="00AE036D">
        <w:rPr>
          <w:rFonts w:ascii="Georgia" w:hAnsi="Georgia"/>
        </w:rPr>
        <w:t>come</w:t>
      </w:r>
      <w:r w:rsidR="00912A51" w:rsidRPr="00AE036D">
        <w:rPr>
          <w:rFonts w:ascii="Georgia" w:hAnsi="Georgia"/>
        </w:rPr>
        <w:t xml:space="preserve"> wealthier</w:t>
      </w:r>
      <w:r w:rsidR="00C644C2" w:rsidRPr="00AE036D">
        <w:rPr>
          <w:rFonts w:ascii="Georgia" w:hAnsi="Georgia"/>
        </w:rPr>
        <w:t>,</w:t>
      </w:r>
      <w:r w:rsidR="00912A51" w:rsidRPr="00AE036D">
        <w:rPr>
          <w:rFonts w:ascii="Georgia" w:hAnsi="Georgia"/>
        </w:rPr>
        <w:t xml:space="preserve"> more developed</w:t>
      </w:r>
      <w:r w:rsidR="00541DB8" w:rsidRPr="00AE036D">
        <w:rPr>
          <w:rFonts w:ascii="Georgia" w:hAnsi="Georgia"/>
        </w:rPr>
        <w:t>,</w:t>
      </w:r>
      <w:r w:rsidR="0059323B" w:rsidRPr="00AE036D">
        <w:rPr>
          <w:rFonts w:ascii="Georgia" w:hAnsi="Georgia"/>
        </w:rPr>
        <w:t xml:space="preserve"> and less unequal</w:t>
      </w:r>
      <w:r w:rsidRPr="00AE036D">
        <w:rPr>
          <w:rFonts w:ascii="Georgia" w:hAnsi="Georgia"/>
        </w:rPr>
        <w:t xml:space="preserve">. Although the </w:t>
      </w:r>
      <w:r w:rsidR="0059323B" w:rsidRPr="00AE036D">
        <w:rPr>
          <w:rFonts w:ascii="Georgia" w:hAnsi="Georgia"/>
        </w:rPr>
        <w:t xml:space="preserve">demographic </w:t>
      </w:r>
      <w:r w:rsidRPr="00AE036D">
        <w:rPr>
          <w:rFonts w:ascii="Georgia" w:hAnsi="Georgia"/>
        </w:rPr>
        <w:t>data</w:t>
      </w:r>
      <w:r w:rsidR="008F084D" w:rsidRPr="00AE036D">
        <w:rPr>
          <w:rFonts w:ascii="Georgia" w:hAnsi="Georgia"/>
        </w:rPr>
        <w:t xml:space="preserve"> used</w:t>
      </w:r>
      <w:r w:rsidRPr="00AE036D">
        <w:rPr>
          <w:rFonts w:ascii="Georgia" w:hAnsi="Georgia"/>
        </w:rPr>
        <w:t xml:space="preserve"> cover 150 years and represent a substantial portion of the demographic transition in the world, </w:t>
      </w:r>
      <w:r w:rsidR="0059323B" w:rsidRPr="00AE036D">
        <w:rPr>
          <w:rFonts w:ascii="Georgia" w:hAnsi="Georgia"/>
        </w:rPr>
        <w:t xml:space="preserve">estimates are left and </w:t>
      </w:r>
      <w:r w:rsidR="008F084D" w:rsidRPr="00AE036D">
        <w:rPr>
          <w:rFonts w:ascii="Georgia" w:hAnsi="Georgia"/>
        </w:rPr>
        <w:t>right</w:t>
      </w:r>
      <w:r w:rsidR="003E7E5C">
        <w:rPr>
          <w:rFonts w:ascii="Georgia" w:hAnsi="Georgia"/>
        </w:rPr>
        <w:t>-</w:t>
      </w:r>
      <w:r w:rsidR="008F084D" w:rsidRPr="00AE036D">
        <w:rPr>
          <w:rFonts w:ascii="Georgia" w:hAnsi="Georgia"/>
        </w:rPr>
        <w:t>censored</w:t>
      </w:r>
      <w:r w:rsidR="0059323B" w:rsidRPr="00AE036D">
        <w:rPr>
          <w:rFonts w:ascii="Georgia" w:hAnsi="Georgia"/>
        </w:rPr>
        <w:t xml:space="preserve">. </w:t>
      </w:r>
      <w:r w:rsidR="00C644C2" w:rsidRPr="00AE036D">
        <w:rPr>
          <w:rFonts w:ascii="Georgia" w:hAnsi="Georgia"/>
        </w:rPr>
        <w:t xml:space="preserve">Also, the period of observation is considerably narrower for the NTA and SDG indicators.  </w:t>
      </w:r>
      <w:r w:rsidR="0059323B" w:rsidRPr="00AE036D">
        <w:rPr>
          <w:rFonts w:ascii="Georgia" w:hAnsi="Georgia"/>
        </w:rPr>
        <w:t xml:space="preserve">Therefore, </w:t>
      </w:r>
      <w:r w:rsidR="00C644C2" w:rsidRPr="00AE036D">
        <w:rPr>
          <w:rFonts w:ascii="Georgia" w:hAnsi="Georgia"/>
        </w:rPr>
        <w:t xml:space="preserve">some of the early and more advanced stages are represented by different countries and regions, and </w:t>
      </w:r>
      <w:r w:rsidR="0059323B" w:rsidRPr="00AE036D">
        <w:rPr>
          <w:rFonts w:ascii="Georgia" w:hAnsi="Georgia"/>
        </w:rPr>
        <w:t>one should not take the associations of the present study as automatic</w:t>
      </w:r>
      <w:r w:rsidR="00C644C2" w:rsidRPr="00AE036D">
        <w:rPr>
          <w:rFonts w:ascii="Georgia" w:hAnsi="Georgia"/>
        </w:rPr>
        <w:t xml:space="preserve"> in the trajectory of any society. In this context, </w:t>
      </w:r>
      <w:r w:rsidR="0059323B" w:rsidRPr="00AE036D">
        <w:rPr>
          <w:rFonts w:ascii="Georgia" w:hAnsi="Georgia"/>
        </w:rPr>
        <w:t>some recommendations follow</w:t>
      </w:r>
      <w:r w:rsidR="00C644C2" w:rsidRPr="00AE036D">
        <w:rPr>
          <w:rFonts w:ascii="Georgia" w:hAnsi="Georgia"/>
        </w:rPr>
        <w:t>:</w:t>
      </w:r>
    </w:p>
    <w:p w14:paraId="598DC6AC" w14:textId="04C32431" w:rsidR="008F084D" w:rsidRPr="00AE036D" w:rsidRDefault="008F084D" w:rsidP="008F084D">
      <w:pPr>
        <w:pStyle w:val="PargrafodaLista"/>
        <w:numPr>
          <w:ilvl w:val="0"/>
          <w:numId w:val="39"/>
        </w:numPr>
        <w:spacing w:after="320" w:line="360" w:lineRule="auto"/>
        <w:ind w:left="714" w:hanging="357"/>
        <w:jc w:val="both"/>
        <w:rPr>
          <w:rFonts w:ascii="Georgia" w:hAnsi="Georgia"/>
          <w:sz w:val="22"/>
        </w:rPr>
      </w:pPr>
      <w:r w:rsidRPr="00AE036D">
        <w:rPr>
          <w:rFonts w:ascii="Georgia" w:hAnsi="Georgia"/>
          <w:sz w:val="22"/>
        </w:rPr>
        <w:t xml:space="preserve">The stages </w:t>
      </w:r>
      <w:r w:rsidR="001522C4" w:rsidRPr="00AE036D">
        <w:rPr>
          <w:rFonts w:ascii="Georgia" w:hAnsi="Georgia"/>
          <w:sz w:val="22"/>
        </w:rPr>
        <w:t>characterized by</w:t>
      </w:r>
      <w:r w:rsidRPr="00AE036D">
        <w:rPr>
          <w:rFonts w:ascii="Georgia" w:hAnsi="Georgia"/>
          <w:sz w:val="22"/>
        </w:rPr>
        <w:t xml:space="preserve"> declining CADR and </w:t>
      </w:r>
      <w:r w:rsidR="001522C4" w:rsidRPr="00AE036D">
        <w:rPr>
          <w:rFonts w:ascii="Georgia" w:hAnsi="Georgia"/>
          <w:sz w:val="22"/>
        </w:rPr>
        <w:t xml:space="preserve">increasing </w:t>
      </w:r>
      <w:r w:rsidRPr="00AE036D">
        <w:rPr>
          <w:rFonts w:ascii="Georgia" w:hAnsi="Georgia"/>
          <w:sz w:val="22"/>
        </w:rPr>
        <w:t xml:space="preserve">share of the working-age </w:t>
      </w:r>
      <w:r w:rsidR="001522C4" w:rsidRPr="00AE036D">
        <w:rPr>
          <w:rFonts w:ascii="Georgia" w:hAnsi="Georgia"/>
          <w:sz w:val="22"/>
        </w:rPr>
        <w:t>groups</w:t>
      </w:r>
      <w:r w:rsidR="00912A51" w:rsidRPr="00AE036D">
        <w:rPr>
          <w:rFonts w:ascii="Georgia" w:hAnsi="Georgia"/>
          <w:sz w:val="22"/>
        </w:rPr>
        <w:t xml:space="preserve"> </w:t>
      </w:r>
      <w:r w:rsidR="001522C4" w:rsidRPr="00AE036D">
        <w:rPr>
          <w:rFonts w:ascii="Georgia" w:hAnsi="Georgia"/>
          <w:sz w:val="22"/>
        </w:rPr>
        <w:t>are</w:t>
      </w:r>
      <w:r w:rsidR="00912A51" w:rsidRPr="00AE036D">
        <w:rPr>
          <w:rFonts w:ascii="Georgia" w:hAnsi="Georgia"/>
          <w:sz w:val="22"/>
        </w:rPr>
        <w:t xml:space="preserve"> </w:t>
      </w:r>
      <w:r w:rsidR="00C644C2" w:rsidRPr="00AE036D">
        <w:rPr>
          <w:rFonts w:ascii="Georgia" w:hAnsi="Georgia"/>
          <w:sz w:val="22"/>
        </w:rPr>
        <w:t>critical</w:t>
      </w:r>
      <w:r w:rsidR="00912A51" w:rsidRPr="00AE036D">
        <w:rPr>
          <w:rFonts w:ascii="Georgia" w:hAnsi="Georgia"/>
          <w:sz w:val="22"/>
        </w:rPr>
        <w:t xml:space="preserve"> </w:t>
      </w:r>
      <w:r w:rsidR="00C644C2" w:rsidRPr="00AE036D">
        <w:rPr>
          <w:rFonts w:ascii="Georgia" w:hAnsi="Georgia"/>
          <w:sz w:val="22"/>
        </w:rPr>
        <w:t xml:space="preserve">since </w:t>
      </w:r>
      <w:r w:rsidR="001522C4" w:rsidRPr="00AE036D">
        <w:rPr>
          <w:rFonts w:ascii="Georgia" w:hAnsi="Georgia"/>
          <w:sz w:val="22"/>
        </w:rPr>
        <w:t>they</w:t>
      </w:r>
      <w:r w:rsidR="00C644C2" w:rsidRPr="00AE036D">
        <w:rPr>
          <w:rFonts w:ascii="Georgia" w:hAnsi="Georgia"/>
          <w:sz w:val="22"/>
        </w:rPr>
        <w:t xml:space="preserve"> </w:t>
      </w:r>
      <w:r w:rsidRPr="00AE036D">
        <w:rPr>
          <w:rFonts w:ascii="Georgia" w:hAnsi="Georgia"/>
          <w:sz w:val="22"/>
        </w:rPr>
        <w:t>may thrive investments in human capital and allow the implementation of measures that alleviate poverty at younger and older ages, boosting sustainable growth. Th</w:t>
      </w:r>
      <w:r w:rsidR="001522C4" w:rsidRPr="00AE036D">
        <w:rPr>
          <w:rFonts w:ascii="Georgia" w:hAnsi="Georgia"/>
          <w:sz w:val="22"/>
        </w:rPr>
        <w:t>is phase</w:t>
      </w:r>
      <w:r w:rsidRPr="00AE036D">
        <w:rPr>
          <w:rFonts w:ascii="Georgia" w:hAnsi="Georgia"/>
          <w:sz w:val="22"/>
        </w:rPr>
        <w:t xml:space="preserve"> is coming to an end in the LAC</w:t>
      </w:r>
      <w:r w:rsidR="001522C4" w:rsidRPr="00AE036D">
        <w:rPr>
          <w:rFonts w:ascii="Georgia" w:hAnsi="Georgia"/>
          <w:sz w:val="22"/>
        </w:rPr>
        <w:t xml:space="preserve"> region,</w:t>
      </w:r>
      <w:r w:rsidRPr="00AE036D">
        <w:rPr>
          <w:rFonts w:ascii="Georgia" w:hAnsi="Georgia"/>
          <w:sz w:val="22"/>
        </w:rPr>
        <w:t xml:space="preserve"> but it can still be beneficial in several African countries.</w:t>
      </w:r>
    </w:p>
    <w:p w14:paraId="04912C79" w14:textId="77777777" w:rsidR="008F084D" w:rsidRPr="00AE036D" w:rsidRDefault="008F084D" w:rsidP="008F084D">
      <w:pPr>
        <w:pStyle w:val="PargrafodaLista"/>
        <w:spacing w:after="320" w:line="360" w:lineRule="auto"/>
        <w:ind w:left="714"/>
        <w:jc w:val="both"/>
        <w:rPr>
          <w:rFonts w:ascii="Georgia" w:hAnsi="Georgia"/>
          <w:sz w:val="22"/>
        </w:rPr>
      </w:pPr>
    </w:p>
    <w:p w14:paraId="37D267D0" w14:textId="56973BEC" w:rsidR="001522C4" w:rsidRPr="00AE036D" w:rsidRDefault="00912A51" w:rsidP="00960718">
      <w:pPr>
        <w:pStyle w:val="PargrafodaLista"/>
        <w:numPr>
          <w:ilvl w:val="0"/>
          <w:numId w:val="39"/>
        </w:numPr>
        <w:spacing w:after="320" w:line="360" w:lineRule="auto"/>
        <w:ind w:left="714" w:hanging="357"/>
        <w:jc w:val="both"/>
        <w:rPr>
          <w:rFonts w:ascii="Georgia" w:hAnsi="Georgia"/>
          <w:sz w:val="22"/>
        </w:rPr>
      </w:pPr>
      <w:r w:rsidRPr="00AE036D">
        <w:rPr>
          <w:rFonts w:ascii="Georgia" w:hAnsi="Georgia"/>
          <w:sz w:val="22"/>
        </w:rPr>
        <w:lastRenderedPageBreak/>
        <w:t>Institutional reforms are crucial</w:t>
      </w:r>
      <w:r w:rsidR="008F084D" w:rsidRPr="00AE036D">
        <w:rPr>
          <w:rFonts w:ascii="Georgia" w:hAnsi="Georgia"/>
          <w:sz w:val="22"/>
        </w:rPr>
        <w:t xml:space="preserve">, since the </w:t>
      </w:r>
      <w:r w:rsidRPr="00AE036D">
        <w:rPr>
          <w:rFonts w:ascii="Georgia" w:hAnsi="Georgia"/>
          <w:sz w:val="22"/>
        </w:rPr>
        <w:t xml:space="preserve">duration of </w:t>
      </w:r>
      <w:r w:rsidR="001522C4" w:rsidRPr="00AE036D">
        <w:rPr>
          <w:rFonts w:ascii="Georgia" w:hAnsi="Georgia"/>
          <w:sz w:val="22"/>
        </w:rPr>
        <w:t>the period marked by lower</w:t>
      </w:r>
      <w:r w:rsidR="008F084D" w:rsidRPr="00AE036D">
        <w:rPr>
          <w:rFonts w:ascii="Georgia" w:hAnsi="Georgia"/>
          <w:sz w:val="22"/>
        </w:rPr>
        <w:t xml:space="preserve"> CADR </w:t>
      </w:r>
      <w:r w:rsidR="001522C4" w:rsidRPr="00AE036D">
        <w:rPr>
          <w:rFonts w:ascii="Georgia" w:hAnsi="Georgia"/>
          <w:sz w:val="22"/>
        </w:rPr>
        <w:t>m</w:t>
      </w:r>
      <w:r w:rsidRPr="00AE036D">
        <w:rPr>
          <w:rFonts w:ascii="Georgia" w:hAnsi="Georgia"/>
          <w:sz w:val="22"/>
        </w:rPr>
        <w:t xml:space="preserve">ay be too short for countries to overcome </w:t>
      </w:r>
      <w:r w:rsidR="001522C4" w:rsidRPr="00AE036D">
        <w:rPr>
          <w:rFonts w:ascii="Georgia" w:hAnsi="Georgia"/>
          <w:sz w:val="22"/>
        </w:rPr>
        <w:t>the</w:t>
      </w:r>
      <w:r w:rsidRPr="00AE036D">
        <w:rPr>
          <w:rFonts w:ascii="Georgia" w:hAnsi="Georgia"/>
          <w:sz w:val="22"/>
        </w:rPr>
        <w:t xml:space="preserve"> </w:t>
      </w:r>
      <w:r w:rsidR="008F084D" w:rsidRPr="00AE036D">
        <w:rPr>
          <w:rFonts w:ascii="Georgia" w:hAnsi="Georgia"/>
          <w:sz w:val="22"/>
        </w:rPr>
        <w:t xml:space="preserve">social </w:t>
      </w:r>
      <w:r w:rsidR="001522C4" w:rsidRPr="00AE036D">
        <w:rPr>
          <w:rFonts w:ascii="Georgia" w:hAnsi="Georgia"/>
          <w:sz w:val="22"/>
        </w:rPr>
        <w:t xml:space="preserve">and economic </w:t>
      </w:r>
      <w:r w:rsidRPr="00AE036D">
        <w:rPr>
          <w:rFonts w:ascii="Georgia" w:hAnsi="Georgia"/>
          <w:sz w:val="22"/>
        </w:rPr>
        <w:t>constraints</w:t>
      </w:r>
      <w:r w:rsidR="001522C4" w:rsidRPr="00AE036D">
        <w:rPr>
          <w:rFonts w:ascii="Georgia" w:hAnsi="Georgia"/>
          <w:sz w:val="22"/>
        </w:rPr>
        <w:t xml:space="preserve"> that limit the ability of societies to take full advantage of the demographic changes and boost the SDGs before populations age.</w:t>
      </w:r>
      <w:r w:rsidR="00D94AD1" w:rsidRPr="00AE036D">
        <w:rPr>
          <w:rFonts w:ascii="Georgia" w:hAnsi="Georgia"/>
          <w:sz w:val="22"/>
        </w:rPr>
        <w:t xml:space="preserve"> The provision of </w:t>
      </w:r>
      <w:r w:rsidR="004B799A" w:rsidRPr="00AE036D">
        <w:rPr>
          <w:rFonts w:ascii="Georgia" w:hAnsi="Georgia"/>
          <w:sz w:val="22"/>
        </w:rPr>
        <w:t>high-quality</w:t>
      </w:r>
      <w:r w:rsidR="00D94AD1" w:rsidRPr="00AE036D">
        <w:rPr>
          <w:rFonts w:ascii="Georgia" w:hAnsi="Georgia"/>
          <w:sz w:val="22"/>
        </w:rPr>
        <w:t xml:space="preserve"> education to all children is one </w:t>
      </w:r>
      <w:r w:rsidR="004B799A" w:rsidRPr="00AE036D">
        <w:rPr>
          <w:rFonts w:ascii="Georgia" w:hAnsi="Georgia"/>
          <w:sz w:val="22"/>
        </w:rPr>
        <w:t>(</w:t>
      </w:r>
      <w:r w:rsidR="00D94AD1" w:rsidRPr="00AE036D">
        <w:rPr>
          <w:rFonts w:ascii="Georgia" w:hAnsi="Georgia"/>
          <w:sz w:val="22"/>
        </w:rPr>
        <w:t>pertinent</w:t>
      </w:r>
      <w:r w:rsidR="004B799A" w:rsidRPr="00AE036D">
        <w:rPr>
          <w:rFonts w:ascii="Georgia" w:hAnsi="Georgia"/>
          <w:sz w:val="22"/>
        </w:rPr>
        <w:t>)</w:t>
      </w:r>
      <w:r w:rsidR="00D94AD1" w:rsidRPr="00AE036D">
        <w:rPr>
          <w:rFonts w:ascii="Georgia" w:hAnsi="Georgia"/>
          <w:sz w:val="22"/>
        </w:rPr>
        <w:t xml:space="preserve"> example</w:t>
      </w:r>
      <w:r w:rsidR="004B799A" w:rsidRPr="00AE036D">
        <w:rPr>
          <w:rFonts w:ascii="Georgia" w:hAnsi="Georgia"/>
          <w:sz w:val="22"/>
        </w:rPr>
        <w:t xml:space="preserve"> of how countries in LAC have been unsuccessful in transforming the demographic transition into more sustainable development</w:t>
      </w:r>
      <w:r w:rsidR="00D94AD1" w:rsidRPr="00AE036D">
        <w:rPr>
          <w:rFonts w:ascii="Georgia" w:hAnsi="Georgia"/>
          <w:sz w:val="22"/>
        </w:rPr>
        <w:t xml:space="preserve">. </w:t>
      </w:r>
    </w:p>
    <w:p w14:paraId="1DE568E9" w14:textId="77777777" w:rsidR="001522C4" w:rsidRPr="00AE036D" w:rsidRDefault="001522C4" w:rsidP="001522C4">
      <w:pPr>
        <w:pStyle w:val="PargrafodaLista"/>
        <w:rPr>
          <w:rFonts w:ascii="Georgia" w:hAnsi="Georgia"/>
          <w:sz w:val="22"/>
        </w:rPr>
      </w:pPr>
    </w:p>
    <w:p w14:paraId="50771E65" w14:textId="0129BEA1" w:rsidR="00832E41" w:rsidRPr="00AE036D" w:rsidRDefault="00912A51" w:rsidP="00960718">
      <w:pPr>
        <w:pStyle w:val="PargrafodaLista"/>
        <w:numPr>
          <w:ilvl w:val="0"/>
          <w:numId w:val="39"/>
        </w:numPr>
        <w:spacing w:after="320" w:line="360" w:lineRule="auto"/>
        <w:ind w:left="714" w:hanging="357"/>
        <w:jc w:val="both"/>
        <w:rPr>
          <w:rFonts w:ascii="Georgia" w:hAnsi="Georgia"/>
          <w:sz w:val="22"/>
        </w:rPr>
      </w:pPr>
      <w:r w:rsidRPr="00AE036D">
        <w:rPr>
          <w:rFonts w:ascii="Georgia" w:hAnsi="Georgia"/>
          <w:sz w:val="22"/>
        </w:rPr>
        <w:t>Investments in children/youth must increase to improve productivity but also reduce inequalities</w:t>
      </w:r>
      <w:r w:rsidR="001522C4" w:rsidRPr="00AE036D">
        <w:rPr>
          <w:rFonts w:ascii="Georgia" w:hAnsi="Georgia"/>
          <w:sz w:val="22"/>
        </w:rPr>
        <w:t xml:space="preserve"> as demographic changes translate into larger shares of the population at adult </w:t>
      </w:r>
      <w:r w:rsidR="004B799A" w:rsidRPr="00AE036D">
        <w:rPr>
          <w:rFonts w:ascii="Georgia" w:hAnsi="Georgia"/>
          <w:sz w:val="22"/>
        </w:rPr>
        <w:t>and older ages</w:t>
      </w:r>
      <w:r w:rsidR="001522C4" w:rsidRPr="00AE036D">
        <w:rPr>
          <w:rFonts w:ascii="Georgia" w:hAnsi="Georgia"/>
          <w:sz w:val="22"/>
        </w:rPr>
        <w:t xml:space="preserve">. </w:t>
      </w:r>
      <w:r w:rsidR="004B799A" w:rsidRPr="00AE036D">
        <w:rPr>
          <w:rFonts w:ascii="Georgia" w:hAnsi="Georgia"/>
          <w:sz w:val="22"/>
        </w:rPr>
        <w:t>I</w:t>
      </w:r>
      <w:r w:rsidRPr="00AE036D">
        <w:rPr>
          <w:rFonts w:ascii="Georgia" w:hAnsi="Georgia"/>
          <w:sz w:val="22"/>
        </w:rPr>
        <w:t xml:space="preserve">nvestments in children/youth </w:t>
      </w:r>
      <w:r w:rsidR="00D94AD1" w:rsidRPr="00AE036D">
        <w:rPr>
          <w:rFonts w:ascii="Georgia" w:hAnsi="Georgia"/>
          <w:sz w:val="22"/>
        </w:rPr>
        <w:t>enhance</w:t>
      </w:r>
      <w:r w:rsidR="001522C4" w:rsidRPr="00AE036D">
        <w:rPr>
          <w:rFonts w:ascii="Georgia" w:hAnsi="Georgia"/>
          <w:sz w:val="22"/>
        </w:rPr>
        <w:t xml:space="preserve"> wellbeing at more advanced ages </w:t>
      </w:r>
      <w:r w:rsidR="004B799A" w:rsidRPr="00AE036D">
        <w:rPr>
          <w:rFonts w:ascii="Georgia" w:hAnsi="Georgia"/>
          <w:sz w:val="22"/>
        </w:rPr>
        <w:t xml:space="preserve">by promoting </w:t>
      </w:r>
      <w:r w:rsidR="00832E41" w:rsidRPr="00AE036D">
        <w:rPr>
          <w:rFonts w:ascii="Georgia" w:hAnsi="Georgia"/>
          <w:sz w:val="22"/>
        </w:rPr>
        <w:t xml:space="preserve">economic </w:t>
      </w:r>
      <w:r w:rsidR="004B799A" w:rsidRPr="00AE036D">
        <w:rPr>
          <w:rFonts w:ascii="Georgia" w:hAnsi="Georgia"/>
          <w:sz w:val="22"/>
        </w:rPr>
        <w:t>growt</w:t>
      </w:r>
      <w:r w:rsidR="00832E41" w:rsidRPr="00AE036D">
        <w:rPr>
          <w:rFonts w:ascii="Georgia" w:hAnsi="Georgia"/>
          <w:sz w:val="22"/>
        </w:rPr>
        <w:t xml:space="preserve">h and asset accumulation, and by </w:t>
      </w:r>
      <w:r w:rsidR="004B799A" w:rsidRPr="00AE036D">
        <w:rPr>
          <w:rFonts w:ascii="Georgia" w:hAnsi="Georgia"/>
          <w:sz w:val="22"/>
        </w:rPr>
        <w:t>improving health</w:t>
      </w:r>
      <w:r w:rsidR="00832E41" w:rsidRPr="00AE036D">
        <w:rPr>
          <w:rFonts w:ascii="Georgia" w:hAnsi="Georgia"/>
          <w:sz w:val="22"/>
        </w:rPr>
        <w:t xml:space="preserve"> over the life cycle with positive consequences for income and wealth </w:t>
      </w:r>
      <w:r w:rsidR="00541DB8" w:rsidRPr="00AE036D">
        <w:rPr>
          <w:rFonts w:ascii="Georgia" w:hAnsi="Georgia"/>
          <w:sz w:val="22"/>
        </w:rPr>
        <w:t>during</w:t>
      </w:r>
      <w:r w:rsidR="00832E41" w:rsidRPr="00AE036D">
        <w:rPr>
          <w:rFonts w:ascii="Georgia" w:hAnsi="Georgia"/>
          <w:sz w:val="22"/>
        </w:rPr>
        <w:t xml:space="preserve"> </w:t>
      </w:r>
      <w:r w:rsidR="00541DB8" w:rsidRPr="00AE036D">
        <w:rPr>
          <w:rFonts w:ascii="Georgia" w:hAnsi="Georgia"/>
          <w:sz w:val="22"/>
        </w:rPr>
        <w:t>the last stage of life</w:t>
      </w:r>
      <w:r w:rsidR="00832E41" w:rsidRPr="00AE036D">
        <w:rPr>
          <w:rFonts w:ascii="Georgia" w:hAnsi="Georgia"/>
          <w:sz w:val="22"/>
        </w:rPr>
        <w:t>.</w:t>
      </w:r>
      <w:r w:rsidR="004B799A" w:rsidRPr="00AE036D">
        <w:rPr>
          <w:rFonts w:ascii="Georgia" w:hAnsi="Georgia"/>
          <w:sz w:val="22"/>
        </w:rPr>
        <w:t xml:space="preserve"> </w:t>
      </w:r>
    </w:p>
    <w:p w14:paraId="04D5E622" w14:textId="77777777" w:rsidR="00832E41" w:rsidRPr="00AE036D" w:rsidRDefault="00832E41" w:rsidP="00832E41">
      <w:pPr>
        <w:pStyle w:val="PargrafodaLista"/>
        <w:rPr>
          <w:rFonts w:ascii="Georgia" w:hAnsi="Georgia"/>
          <w:sz w:val="22"/>
        </w:rPr>
      </w:pPr>
    </w:p>
    <w:p w14:paraId="75DEF1FE" w14:textId="1D7ADA63" w:rsidR="00541DB8" w:rsidRPr="00AE036D" w:rsidRDefault="00912A51" w:rsidP="00960718">
      <w:pPr>
        <w:pStyle w:val="PargrafodaLista"/>
        <w:numPr>
          <w:ilvl w:val="0"/>
          <w:numId w:val="39"/>
        </w:numPr>
        <w:spacing w:after="320" w:line="360" w:lineRule="auto"/>
        <w:ind w:left="714" w:hanging="357"/>
        <w:jc w:val="both"/>
        <w:rPr>
          <w:rFonts w:ascii="Georgia" w:hAnsi="Georgia"/>
          <w:sz w:val="22"/>
        </w:rPr>
      </w:pPr>
      <w:r w:rsidRPr="00AE036D">
        <w:rPr>
          <w:rFonts w:ascii="Georgia" w:hAnsi="Georgia"/>
          <w:sz w:val="22"/>
        </w:rPr>
        <w:t xml:space="preserve">Public transfers are critical to </w:t>
      </w:r>
      <w:r w:rsidR="00541DB8" w:rsidRPr="00AE036D">
        <w:rPr>
          <w:rFonts w:ascii="Georgia" w:hAnsi="Georgia"/>
          <w:sz w:val="22"/>
        </w:rPr>
        <w:t>enhancing</w:t>
      </w:r>
      <w:r w:rsidRPr="00AE036D">
        <w:rPr>
          <w:rFonts w:ascii="Georgia" w:hAnsi="Georgia"/>
          <w:sz w:val="22"/>
        </w:rPr>
        <w:t xml:space="preserve"> children’s wellbeing</w:t>
      </w:r>
      <w:r w:rsidR="00541DB8" w:rsidRPr="00AE036D">
        <w:rPr>
          <w:rFonts w:ascii="Georgia" w:hAnsi="Georgia"/>
          <w:sz w:val="22"/>
        </w:rPr>
        <w:t xml:space="preserve"> since in most countries is the only alternative to youngsters of low-income families to accumulate enough human capital and overcome inequalities that perpetuate through generations</w:t>
      </w:r>
      <w:r w:rsidRPr="00AE036D">
        <w:rPr>
          <w:rFonts w:ascii="Georgia" w:hAnsi="Georgia"/>
          <w:sz w:val="22"/>
        </w:rPr>
        <w:t xml:space="preserve">. At older ages, </w:t>
      </w:r>
      <w:r w:rsidR="00541DB8" w:rsidRPr="00AE036D">
        <w:rPr>
          <w:rFonts w:ascii="Georgia" w:hAnsi="Georgia"/>
          <w:sz w:val="22"/>
        </w:rPr>
        <w:t>the dependence of wellbeing measures on government transfers is relatively lower. D</w:t>
      </w:r>
      <w:r w:rsidRPr="00AE036D">
        <w:rPr>
          <w:rFonts w:ascii="Georgia" w:hAnsi="Georgia"/>
          <w:sz w:val="22"/>
        </w:rPr>
        <w:t xml:space="preserve">ifferent combinations of asset-based reallocations, public and private transfers may work well as far as </w:t>
      </w:r>
      <w:r w:rsidR="00541DB8" w:rsidRPr="00AE036D">
        <w:rPr>
          <w:rFonts w:ascii="Georgia" w:hAnsi="Georgia"/>
          <w:sz w:val="22"/>
        </w:rPr>
        <w:t>the mix of strategies</w:t>
      </w:r>
      <w:r w:rsidRPr="00AE036D">
        <w:rPr>
          <w:rFonts w:ascii="Georgia" w:hAnsi="Georgia"/>
          <w:sz w:val="22"/>
        </w:rPr>
        <w:t xml:space="preserve"> </w:t>
      </w:r>
      <w:r w:rsidR="00541DB8" w:rsidRPr="00AE036D">
        <w:rPr>
          <w:rFonts w:ascii="Georgia" w:hAnsi="Georgia"/>
          <w:sz w:val="22"/>
        </w:rPr>
        <w:t xml:space="preserve">does not lead to higher </w:t>
      </w:r>
      <w:r w:rsidRPr="00AE036D">
        <w:rPr>
          <w:rFonts w:ascii="Georgia" w:hAnsi="Georgia"/>
          <w:sz w:val="22"/>
        </w:rPr>
        <w:t>inequality</w:t>
      </w:r>
      <w:r w:rsidR="00541DB8" w:rsidRPr="00AE036D">
        <w:rPr>
          <w:rFonts w:ascii="Georgia" w:hAnsi="Georgia"/>
          <w:sz w:val="22"/>
        </w:rPr>
        <w:t>, smaller savings, or</w:t>
      </w:r>
      <w:r w:rsidRPr="00AE036D">
        <w:rPr>
          <w:rFonts w:ascii="Georgia" w:hAnsi="Georgia"/>
          <w:sz w:val="22"/>
        </w:rPr>
        <w:t xml:space="preserve"> fiscal issues</w:t>
      </w:r>
      <w:r w:rsidR="00541DB8" w:rsidRPr="00AE036D">
        <w:rPr>
          <w:rFonts w:ascii="Georgia" w:hAnsi="Georgia"/>
          <w:sz w:val="22"/>
        </w:rPr>
        <w:t xml:space="preserve"> that put welfare systems </w:t>
      </w:r>
      <w:r w:rsidR="00883896" w:rsidRPr="00AE036D">
        <w:rPr>
          <w:rFonts w:ascii="Georgia" w:hAnsi="Georgia"/>
          <w:sz w:val="22"/>
        </w:rPr>
        <w:t xml:space="preserve">and families </w:t>
      </w:r>
      <w:r w:rsidR="00541DB8" w:rsidRPr="00AE036D">
        <w:rPr>
          <w:rFonts w:ascii="Georgia" w:hAnsi="Georgia"/>
          <w:sz w:val="22"/>
        </w:rPr>
        <w:t xml:space="preserve">at economic and financial risk. </w:t>
      </w:r>
      <w:r w:rsidRPr="00AE036D">
        <w:rPr>
          <w:rFonts w:ascii="Georgia" w:hAnsi="Georgia"/>
          <w:sz w:val="22"/>
        </w:rPr>
        <w:t xml:space="preserve"> </w:t>
      </w:r>
    </w:p>
    <w:p w14:paraId="04F69E3B" w14:textId="77777777" w:rsidR="00541DB8" w:rsidRPr="00AE036D" w:rsidRDefault="00541DB8" w:rsidP="00541DB8">
      <w:pPr>
        <w:pStyle w:val="PargrafodaLista"/>
        <w:rPr>
          <w:rFonts w:ascii="Georgia" w:hAnsi="Georgia"/>
          <w:sz w:val="22"/>
        </w:rPr>
      </w:pPr>
    </w:p>
    <w:p w14:paraId="5AFA3121" w14:textId="46799943" w:rsidR="00AE036D" w:rsidRPr="00AE036D" w:rsidRDefault="00883896" w:rsidP="00AE036D">
      <w:pPr>
        <w:pStyle w:val="PargrafodaLista"/>
        <w:numPr>
          <w:ilvl w:val="0"/>
          <w:numId w:val="39"/>
        </w:numPr>
        <w:spacing w:after="320" w:line="360" w:lineRule="auto"/>
        <w:jc w:val="both"/>
        <w:rPr>
          <w:rFonts w:ascii="Georgia" w:hAnsi="Georgia"/>
          <w:sz w:val="22"/>
        </w:rPr>
      </w:pPr>
      <w:r w:rsidRPr="00AE036D">
        <w:rPr>
          <w:rFonts w:ascii="Georgia" w:hAnsi="Georgia"/>
          <w:sz w:val="22"/>
        </w:rPr>
        <w:t>It is imperative to increase productivity in</w:t>
      </w:r>
      <w:r w:rsidR="00912A51" w:rsidRPr="00AE036D">
        <w:rPr>
          <w:rFonts w:ascii="Georgia" w:hAnsi="Georgia"/>
          <w:sz w:val="22"/>
        </w:rPr>
        <w:t xml:space="preserve"> </w:t>
      </w:r>
      <w:r w:rsidR="00541DB8" w:rsidRPr="00AE036D">
        <w:rPr>
          <w:rFonts w:ascii="Georgia" w:hAnsi="Georgia"/>
          <w:sz w:val="22"/>
        </w:rPr>
        <w:t>middle-income countries</w:t>
      </w:r>
      <w:r w:rsidRPr="00AE036D">
        <w:rPr>
          <w:rFonts w:ascii="Georgia" w:hAnsi="Georgia"/>
          <w:sz w:val="22"/>
        </w:rPr>
        <w:t xml:space="preserve"> (including in LAC)</w:t>
      </w:r>
      <w:r w:rsidR="00541DB8" w:rsidRPr="00AE036D">
        <w:rPr>
          <w:rFonts w:ascii="Georgia" w:hAnsi="Georgia"/>
          <w:sz w:val="22"/>
        </w:rPr>
        <w:t>, where population is aging</w:t>
      </w:r>
      <w:r w:rsidRPr="00AE036D">
        <w:rPr>
          <w:rFonts w:ascii="Georgia" w:hAnsi="Georgia"/>
          <w:sz w:val="22"/>
        </w:rPr>
        <w:t xml:space="preserve"> fast</w:t>
      </w:r>
      <w:r w:rsidR="003E7E5C">
        <w:rPr>
          <w:rFonts w:ascii="Georgia" w:hAnsi="Georgia"/>
          <w:sz w:val="22"/>
        </w:rPr>
        <w:t>,</w:t>
      </w:r>
      <w:r w:rsidR="00541DB8" w:rsidRPr="00AE036D">
        <w:rPr>
          <w:rFonts w:ascii="Georgia" w:hAnsi="Georgia"/>
          <w:sz w:val="22"/>
        </w:rPr>
        <w:t xml:space="preserve"> </w:t>
      </w:r>
      <w:r w:rsidRPr="00AE036D">
        <w:rPr>
          <w:rFonts w:ascii="Georgia" w:hAnsi="Georgia"/>
          <w:sz w:val="22"/>
        </w:rPr>
        <w:t>but</w:t>
      </w:r>
      <w:r w:rsidR="00541DB8" w:rsidRPr="00AE036D">
        <w:rPr>
          <w:rFonts w:ascii="Georgia" w:hAnsi="Georgia"/>
          <w:sz w:val="22"/>
        </w:rPr>
        <w:t xml:space="preserve"> inequalities, low economic growth, and institutional issues persis</w:t>
      </w:r>
      <w:r w:rsidRPr="00AE036D">
        <w:rPr>
          <w:rFonts w:ascii="Georgia" w:hAnsi="Georgia"/>
          <w:sz w:val="22"/>
        </w:rPr>
        <w:t>t</w:t>
      </w:r>
      <w:r w:rsidR="00541DB8" w:rsidRPr="00AE036D">
        <w:rPr>
          <w:rFonts w:ascii="Georgia" w:hAnsi="Georgia"/>
          <w:sz w:val="22"/>
        </w:rPr>
        <w:t>.</w:t>
      </w:r>
      <w:r w:rsidRPr="00AE036D">
        <w:rPr>
          <w:rFonts w:ascii="Georgia" w:hAnsi="Georgia"/>
          <w:sz w:val="22"/>
        </w:rPr>
        <w:t xml:space="preserve"> As labor force grows slowly,</w:t>
      </w:r>
      <w:r w:rsidR="00912A51" w:rsidRPr="00AE036D">
        <w:rPr>
          <w:rFonts w:ascii="Georgia" w:hAnsi="Georgia"/>
          <w:sz w:val="22"/>
        </w:rPr>
        <w:t xml:space="preserve"> </w:t>
      </w:r>
      <w:r w:rsidRPr="00AE036D">
        <w:rPr>
          <w:rFonts w:ascii="Georgia" w:hAnsi="Georgia"/>
          <w:sz w:val="22"/>
        </w:rPr>
        <w:t>r</w:t>
      </w:r>
      <w:r w:rsidR="00912A51" w:rsidRPr="00AE036D">
        <w:rPr>
          <w:rFonts w:ascii="Georgia" w:hAnsi="Georgia"/>
          <w:sz w:val="22"/>
        </w:rPr>
        <w:t>edistribution policies</w:t>
      </w:r>
      <w:r w:rsidR="00541DB8" w:rsidRPr="00AE036D">
        <w:rPr>
          <w:rFonts w:ascii="Georgia" w:hAnsi="Georgia"/>
          <w:sz w:val="22"/>
        </w:rPr>
        <w:t xml:space="preserve"> that improve</w:t>
      </w:r>
      <w:r w:rsidR="00912A51" w:rsidRPr="00AE036D">
        <w:rPr>
          <w:rFonts w:ascii="Georgia" w:hAnsi="Georgia"/>
          <w:sz w:val="22"/>
        </w:rPr>
        <w:t xml:space="preserve"> gender equity,</w:t>
      </w:r>
      <w:r w:rsidRPr="00AE036D">
        <w:rPr>
          <w:rFonts w:ascii="Georgia" w:hAnsi="Georgia"/>
          <w:sz w:val="22"/>
        </w:rPr>
        <w:t xml:space="preserve"> reduce racial gaps,</w:t>
      </w:r>
      <w:r w:rsidR="00912A51" w:rsidRPr="00AE036D">
        <w:rPr>
          <w:rFonts w:ascii="Georgia" w:hAnsi="Georgia"/>
          <w:sz w:val="22"/>
        </w:rPr>
        <w:t xml:space="preserve"> </w:t>
      </w:r>
      <w:r w:rsidR="003E7E5C">
        <w:rPr>
          <w:rFonts w:ascii="Georgia" w:hAnsi="Georgia"/>
          <w:sz w:val="22"/>
        </w:rPr>
        <w:t>small</w:t>
      </w:r>
      <w:r w:rsidR="00912A51" w:rsidRPr="00AE036D">
        <w:rPr>
          <w:rFonts w:ascii="Georgia" w:hAnsi="Georgia"/>
          <w:sz w:val="22"/>
        </w:rPr>
        <w:t>er</w:t>
      </w:r>
      <w:r w:rsidRPr="00AE036D">
        <w:rPr>
          <w:rFonts w:ascii="Georgia" w:hAnsi="Georgia"/>
          <w:sz w:val="22"/>
        </w:rPr>
        <w:t xml:space="preserve"> regional and income</w:t>
      </w:r>
      <w:r w:rsidR="00912A51" w:rsidRPr="00AE036D">
        <w:rPr>
          <w:rFonts w:ascii="Georgia" w:hAnsi="Georgia"/>
          <w:sz w:val="22"/>
        </w:rPr>
        <w:t xml:space="preserve"> inequality</w:t>
      </w:r>
      <w:r w:rsidR="00541DB8" w:rsidRPr="00AE036D">
        <w:rPr>
          <w:rFonts w:ascii="Georgia" w:hAnsi="Georgia"/>
          <w:sz w:val="22"/>
        </w:rPr>
        <w:t>,</w:t>
      </w:r>
      <w:r w:rsidR="00912A51" w:rsidRPr="00AE036D">
        <w:rPr>
          <w:rFonts w:ascii="Georgia" w:hAnsi="Georgia"/>
          <w:sz w:val="22"/>
        </w:rPr>
        <w:t xml:space="preserve"> and</w:t>
      </w:r>
      <w:r w:rsidRPr="00AE036D">
        <w:rPr>
          <w:rFonts w:ascii="Georgia" w:hAnsi="Georgia"/>
          <w:sz w:val="22"/>
        </w:rPr>
        <w:t xml:space="preserve"> promote</w:t>
      </w:r>
      <w:r w:rsidR="00912A51" w:rsidRPr="00AE036D">
        <w:rPr>
          <w:rFonts w:ascii="Georgia" w:hAnsi="Georgia"/>
          <w:sz w:val="22"/>
        </w:rPr>
        <w:t xml:space="preserve"> better fiscal policies </w:t>
      </w:r>
      <w:r w:rsidRPr="00AE036D">
        <w:rPr>
          <w:rFonts w:ascii="Georgia" w:hAnsi="Georgia"/>
          <w:sz w:val="22"/>
        </w:rPr>
        <w:t>can help buffer the consequences of a</w:t>
      </w:r>
      <w:r w:rsidR="00912A51" w:rsidRPr="00AE036D">
        <w:rPr>
          <w:rFonts w:ascii="Georgia" w:hAnsi="Georgia"/>
          <w:sz w:val="22"/>
        </w:rPr>
        <w:t xml:space="preserve"> rapidly aging population and avoid setbacks </w:t>
      </w:r>
      <w:r w:rsidR="00541DB8" w:rsidRPr="00AE036D">
        <w:rPr>
          <w:rFonts w:ascii="Georgia" w:hAnsi="Georgia"/>
          <w:sz w:val="22"/>
        </w:rPr>
        <w:t>concerning</w:t>
      </w:r>
      <w:r w:rsidR="00912A51" w:rsidRPr="00AE036D">
        <w:rPr>
          <w:rFonts w:ascii="Georgia" w:hAnsi="Georgia"/>
          <w:sz w:val="22"/>
        </w:rPr>
        <w:t xml:space="preserve"> human rights, social advancements</w:t>
      </w:r>
      <w:r w:rsidR="003E7E5C">
        <w:rPr>
          <w:rFonts w:ascii="Georgia" w:hAnsi="Georgia"/>
          <w:sz w:val="22"/>
        </w:rPr>
        <w:t>,</w:t>
      </w:r>
      <w:r w:rsidR="00912A51" w:rsidRPr="00AE036D">
        <w:rPr>
          <w:rFonts w:ascii="Georgia" w:hAnsi="Georgia"/>
          <w:sz w:val="22"/>
        </w:rPr>
        <w:t xml:space="preserve"> and health gains</w:t>
      </w:r>
      <w:r w:rsidRPr="00AE036D">
        <w:rPr>
          <w:rFonts w:ascii="Georgia" w:hAnsi="Georgia"/>
          <w:sz w:val="22"/>
        </w:rPr>
        <w:t>.</w:t>
      </w:r>
    </w:p>
    <w:p w14:paraId="48F28839" w14:textId="77777777" w:rsidR="00AE036D" w:rsidRPr="00AE036D" w:rsidRDefault="00AE036D" w:rsidP="00AE036D">
      <w:pPr>
        <w:spacing w:after="320" w:line="360" w:lineRule="auto"/>
        <w:ind w:left="720"/>
        <w:jc w:val="both"/>
        <w:rPr>
          <w:rFonts w:ascii="Georgia" w:hAnsi="Georgia"/>
        </w:rPr>
      </w:pPr>
    </w:p>
    <w:p w14:paraId="092D103F" w14:textId="7713D60E" w:rsidR="00960718" w:rsidRDefault="00AE036D" w:rsidP="00AE036D">
      <w:pPr>
        <w:spacing w:after="320" w:line="360" w:lineRule="auto"/>
        <w:jc w:val="both"/>
        <w:rPr>
          <w:rFonts w:ascii="Georgia" w:hAnsi="Georgia"/>
        </w:rPr>
      </w:pPr>
      <w:r w:rsidRPr="00AE036D">
        <w:rPr>
          <w:rFonts w:ascii="Georgia" w:hAnsi="Georgia"/>
        </w:rPr>
        <w:lastRenderedPageBreak/>
        <w:t>Many methodological</w:t>
      </w:r>
      <w:r w:rsidR="00912A51" w:rsidRPr="00AE036D">
        <w:rPr>
          <w:rFonts w:ascii="Georgia" w:hAnsi="Georgia"/>
        </w:rPr>
        <w:t xml:space="preserve"> issues hinder the </w:t>
      </w:r>
      <w:r w:rsidRPr="00AE036D">
        <w:rPr>
          <w:rFonts w:ascii="Georgia" w:hAnsi="Georgia"/>
        </w:rPr>
        <w:t xml:space="preserve">examination </w:t>
      </w:r>
      <w:r w:rsidR="00912A51" w:rsidRPr="00AE036D">
        <w:rPr>
          <w:rFonts w:ascii="Georgia" w:hAnsi="Georgia"/>
        </w:rPr>
        <w:t xml:space="preserve">of the association </w:t>
      </w:r>
      <w:r w:rsidRPr="00AE036D">
        <w:rPr>
          <w:rFonts w:ascii="Georgia" w:hAnsi="Georgia"/>
        </w:rPr>
        <w:t>between demographic changes, the generational economy</w:t>
      </w:r>
      <w:r w:rsidR="003E7E5C">
        <w:rPr>
          <w:rFonts w:ascii="Georgia" w:hAnsi="Georgia"/>
        </w:rPr>
        <w:t>,</w:t>
      </w:r>
      <w:r w:rsidRPr="00AE036D">
        <w:rPr>
          <w:rFonts w:ascii="Georgia" w:hAnsi="Georgia"/>
        </w:rPr>
        <w:t xml:space="preserve"> and sustainable growth</w:t>
      </w:r>
      <w:r w:rsidR="00960718">
        <w:rPr>
          <w:rFonts w:ascii="Georgia" w:hAnsi="Georgia"/>
        </w:rPr>
        <w:t>. Scholars, international agencies and governments should pay attention to some of the issues:</w:t>
      </w:r>
    </w:p>
    <w:p w14:paraId="47E6DCA9" w14:textId="4A2417F5" w:rsidR="00AE036D" w:rsidRPr="00960718" w:rsidRDefault="00AE036D" w:rsidP="00960718">
      <w:pPr>
        <w:pStyle w:val="PargrafodaLista"/>
        <w:numPr>
          <w:ilvl w:val="0"/>
          <w:numId w:val="41"/>
        </w:numPr>
        <w:spacing w:after="320" w:line="360" w:lineRule="auto"/>
        <w:jc w:val="both"/>
        <w:rPr>
          <w:rFonts w:ascii="Georgia" w:hAnsi="Georgia"/>
          <w:sz w:val="22"/>
        </w:rPr>
      </w:pPr>
      <w:r w:rsidRPr="00960718">
        <w:rPr>
          <w:rFonts w:ascii="Georgia" w:hAnsi="Georgia"/>
          <w:sz w:val="22"/>
        </w:rPr>
        <w:t>As aforementioned, c</w:t>
      </w:r>
      <w:r w:rsidR="00912A51" w:rsidRPr="00960718">
        <w:rPr>
          <w:rFonts w:ascii="Georgia" w:hAnsi="Georgia"/>
          <w:sz w:val="22"/>
        </w:rPr>
        <w:t>ross-sectional data preclude one from tracing real trajectories of DT/NTA/SD</w:t>
      </w:r>
      <w:r w:rsidRPr="00960718">
        <w:rPr>
          <w:rFonts w:ascii="Georgia" w:hAnsi="Georgia"/>
          <w:sz w:val="22"/>
        </w:rPr>
        <w:t>Gs. Studies for selected countries may give a more precise picture of how these factors are associated in specific context</w:t>
      </w:r>
      <w:r w:rsidR="00960718" w:rsidRPr="00960718">
        <w:rPr>
          <w:rFonts w:ascii="Georgia" w:hAnsi="Georgia"/>
          <w:sz w:val="22"/>
        </w:rPr>
        <w:t xml:space="preserve">s. </w:t>
      </w:r>
    </w:p>
    <w:p w14:paraId="65B7EFE3" w14:textId="77777777" w:rsidR="00960718" w:rsidRPr="00960718" w:rsidRDefault="00960718" w:rsidP="00960718">
      <w:pPr>
        <w:pStyle w:val="PargrafodaLista"/>
        <w:spacing w:after="320" w:line="360" w:lineRule="auto"/>
        <w:jc w:val="both"/>
        <w:rPr>
          <w:rFonts w:ascii="Georgia" w:hAnsi="Georgia"/>
          <w:sz w:val="22"/>
        </w:rPr>
      </w:pPr>
    </w:p>
    <w:p w14:paraId="5639785F" w14:textId="78B5FC41" w:rsidR="00AE036D" w:rsidRPr="00960718" w:rsidRDefault="00912A51" w:rsidP="00AE036D">
      <w:pPr>
        <w:pStyle w:val="PargrafodaLista"/>
        <w:numPr>
          <w:ilvl w:val="0"/>
          <w:numId w:val="40"/>
        </w:numPr>
        <w:spacing w:after="320" w:line="360" w:lineRule="auto"/>
        <w:jc w:val="both"/>
        <w:rPr>
          <w:rFonts w:ascii="Georgia" w:hAnsi="Georgia"/>
          <w:sz w:val="22"/>
        </w:rPr>
      </w:pPr>
      <w:r w:rsidRPr="00960718">
        <w:rPr>
          <w:rFonts w:ascii="Georgia" w:hAnsi="Georgia"/>
          <w:sz w:val="22"/>
        </w:rPr>
        <w:t xml:space="preserve">The NTA project has made </w:t>
      </w:r>
      <w:r w:rsidR="003E7E5C">
        <w:rPr>
          <w:rFonts w:ascii="Georgia" w:hAnsi="Georgia"/>
          <w:sz w:val="22"/>
        </w:rPr>
        <w:t>signific</w:t>
      </w:r>
      <w:r w:rsidRPr="00960718">
        <w:rPr>
          <w:rFonts w:ascii="Georgia" w:hAnsi="Georgia"/>
          <w:sz w:val="22"/>
        </w:rPr>
        <w:t xml:space="preserve">ant contributions to the study of the associations between economic and demographic variables. </w:t>
      </w:r>
      <w:r w:rsidR="00960718" w:rsidRPr="00960718">
        <w:rPr>
          <w:rFonts w:ascii="Georgia" w:hAnsi="Georgia"/>
          <w:sz w:val="22"/>
        </w:rPr>
        <w:t>However, i</w:t>
      </w:r>
      <w:r w:rsidR="00AE036D" w:rsidRPr="00960718">
        <w:rPr>
          <w:rFonts w:ascii="Georgia" w:hAnsi="Georgia"/>
          <w:sz w:val="22"/>
        </w:rPr>
        <w:t>t is crucial to</w:t>
      </w:r>
      <w:r w:rsidRPr="00960718">
        <w:rPr>
          <w:rFonts w:ascii="Georgia" w:hAnsi="Georgia"/>
          <w:sz w:val="22"/>
        </w:rPr>
        <w:t xml:space="preserve"> move (faster) beyond inter-age relations to intra-age analys</w:t>
      </w:r>
      <w:r w:rsidR="00AE036D" w:rsidRPr="00960718">
        <w:rPr>
          <w:rFonts w:ascii="Georgia" w:hAnsi="Georgia"/>
          <w:sz w:val="22"/>
        </w:rPr>
        <w:t>e</w:t>
      </w:r>
      <w:r w:rsidRPr="00960718">
        <w:rPr>
          <w:rFonts w:ascii="Georgia" w:hAnsi="Georgia"/>
          <w:sz w:val="22"/>
        </w:rPr>
        <w:t>s</w:t>
      </w:r>
      <w:r w:rsidR="00960718" w:rsidRPr="00960718">
        <w:rPr>
          <w:rFonts w:ascii="Georgia" w:hAnsi="Georgia"/>
          <w:sz w:val="22"/>
        </w:rPr>
        <w:t xml:space="preserve"> and incorporate more aspects of the generational economy in the discussion about sustainable development</w:t>
      </w:r>
      <w:r w:rsidRPr="00960718">
        <w:rPr>
          <w:rFonts w:ascii="Georgia" w:hAnsi="Georgia"/>
          <w:sz w:val="22"/>
        </w:rPr>
        <w:t>. Initial research has shown very different patterns</w:t>
      </w:r>
      <w:r w:rsidR="00960718" w:rsidRPr="00960718">
        <w:rPr>
          <w:rFonts w:ascii="Georgia" w:hAnsi="Georgia"/>
          <w:sz w:val="22"/>
        </w:rPr>
        <w:t xml:space="preserve"> of</w:t>
      </w:r>
      <w:r w:rsidRPr="00960718">
        <w:rPr>
          <w:rFonts w:ascii="Georgia" w:hAnsi="Georgia"/>
          <w:sz w:val="22"/>
        </w:rPr>
        <w:t xml:space="preserve"> </w:t>
      </w:r>
      <w:r w:rsidR="00960718" w:rsidRPr="00960718">
        <w:rPr>
          <w:rFonts w:ascii="Georgia" w:hAnsi="Georgia"/>
          <w:sz w:val="22"/>
        </w:rPr>
        <w:t>inter-age transfers</w:t>
      </w:r>
      <w:r w:rsidRPr="00960718">
        <w:rPr>
          <w:rFonts w:ascii="Georgia" w:hAnsi="Georgia"/>
          <w:sz w:val="22"/>
        </w:rPr>
        <w:t xml:space="preserve"> for groups living </w:t>
      </w:r>
      <w:r w:rsidR="00AE036D" w:rsidRPr="00960718">
        <w:rPr>
          <w:rFonts w:ascii="Georgia" w:hAnsi="Georgia"/>
          <w:sz w:val="22"/>
        </w:rPr>
        <w:t>within</w:t>
      </w:r>
      <w:r w:rsidRPr="00960718">
        <w:rPr>
          <w:rFonts w:ascii="Georgia" w:hAnsi="Georgia"/>
          <w:sz w:val="22"/>
        </w:rPr>
        <w:t xml:space="preserve"> the same countries</w:t>
      </w:r>
      <w:r w:rsidR="00AE036D" w:rsidRPr="00960718">
        <w:rPr>
          <w:rFonts w:ascii="Georgia" w:hAnsi="Georgia"/>
          <w:sz w:val="22"/>
        </w:rPr>
        <w:t xml:space="preserve">, as discussed before. </w:t>
      </w:r>
      <w:r w:rsidRPr="00960718">
        <w:rPr>
          <w:rFonts w:ascii="Georgia" w:hAnsi="Georgia"/>
          <w:sz w:val="22"/>
        </w:rPr>
        <w:t xml:space="preserve">Differences </w:t>
      </w:r>
      <w:r w:rsidR="00AE036D" w:rsidRPr="00960718">
        <w:rPr>
          <w:rFonts w:ascii="Georgia" w:hAnsi="Georgia"/>
          <w:sz w:val="22"/>
        </w:rPr>
        <w:t xml:space="preserve">by </w:t>
      </w:r>
      <w:r w:rsidRPr="00960718">
        <w:rPr>
          <w:rFonts w:ascii="Georgia" w:hAnsi="Georgia"/>
          <w:sz w:val="22"/>
        </w:rPr>
        <w:t>SES, gender</w:t>
      </w:r>
      <w:r w:rsidR="00AE036D" w:rsidRPr="00960718">
        <w:rPr>
          <w:rFonts w:ascii="Georgia" w:hAnsi="Georgia"/>
          <w:sz w:val="22"/>
        </w:rPr>
        <w:t>, and race</w:t>
      </w:r>
      <w:r w:rsidRPr="00960718">
        <w:rPr>
          <w:rFonts w:ascii="Georgia" w:hAnsi="Georgia"/>
          <w:sz w:val="22"/>
        </w:rPr>
        <w:t xml:space="preserve"> may be </w:t>
      </w:r>
      <w:r w:rsidR="00AE036D" w:rsidRPr="00960718">
        <w:rPr>
          <w:rFonts w:ascii="Georgia" w:hAnsi="Georgia"/>
          <w:sz w:val="22"/>
        </w:rPr>
        <w:t>more significant</w:t>
      </w:r>
      <w:r w:rsidRPr="00960718">
        <w:rPr>
          <w:rFonts w:ascii="Georgia" w:hAnsi="Georgia"/>
          <w:sz w:val="22"/>
        </w:rPr>
        <w:t xml:space="preserve"> than between countries</w:t>
      </w:r>
      <w:r w:rsidR="00AE036D" w:rsidRPr="00960718">
        <w:rPr>
          <w:rFonts w:ascii="Georgia" w:hAnsi="Georgia"/>
          <w:sz w:val="22"/>
        </w:rPr>
        <w:t>,</w:t>
      </w:r>
      <w:r w:rsidR="00960718" w:rsidRPr="00960718">
        <w:rPr>
          <w:rFonts w:ascii="Georgia" w:hAnsi="Georgia"/>
          <w:sz w:val="22"/>
        </w:rPr>
        <w:t xml:space="preserve"> and thus,</w:t>
      </w:r>
      <w:r w:rsidRPr="00960718">
        <w:rPr>
          <w:rFonts w:ascii="Georgia" w:hAnsi="Georgia"/>
          <w:sz w:val="22"/>
        </w:rPr>
        <w:t xml:space="preserve"> </w:t>
      </w:r>
      <w:r w:rsidR="00AE036D" w:rsidRPr="00960718">
        <w:rPr>
          <w:rFonts w:ascii="Georgia" w:hAnsi="Georgia"/>
          <w:sz w:val="22"/>
        </w:rPr>
        <w:t>s</w:t>
      </w:r>
      <w:r w:rsidRPr="00960718">
        <w:rPr>
          <w:rFonts w:ascii="Georgia" w:hAnsi="Georgia"/>
          <w:sz w:val="22"/>
        </w:rPr>
        <w:t xml:space="preserve">ocial mobility may </w:t>
      </w:r>
      <w:r w:rsidR="00960718" w:rsidRPr="00960718">
        <w:rPr>
          <w:rFonts w:ascii="Georgia" w:hAnsi="Georgia"/>
          <w:sz w:val="22"/>
        </w:rPr>
        <w:t xml:space="preserve">interact with population aging to </w:t>
      </w:r>
      <w:r w:rsidRPr="00960718">
        <w:rPr>
          <w:rFonts w:ascii="Georgia" w:hAnsi="Georgia"/>
          <w:sz w:val="22"/>
        </w:rPr>
        <w:t xml:space="preserve">affect </w:t>
      </w:r>
      <w:r w:rsidR="00AE036D" w:rsidRPr="00960718">
        <w:rPr>
          <w:rFonts w:ascii="Georgia" w:hAnsi="Georgia"/>
          <w:sz w:val="22"/>
        </w:rPr>
        <w:t>sustainable development.</w:t>
      </w:r>
    </w:p>
    <w:p w14:paraId="24B5644C" w14:textId="77777777" w:rsidR="00AE036D" w:rsidRPr="00960718" w:rsidRDefault="00AE036D" w:rsidP="00960718">
      <w:pPr>
        <w:pStyle w:val="PargrafodaLista"/>
        <w:numPr>
          <w:ilvl w:val="1"/>
          <w:numId w:val="28"/>
        </w:numPr>
        <w:spacing w:after="320" w:line="360" w:lineRule="auto"/>
        <w:jc w:val="both"/>
        <w:rPr>
          <w:rFonts w:ascii="Georgia" w:hAnsi="Georgia"/>
          <w:sz w:val="22"/>
        </w:rPr>
      </w:pPr>
    </w:p>
    <w:p w14:paraId="302FCA8E" w14:textId="70D92770" w:rsidR="00912A51" w:rsidRPr="003E7E5C" w:rsidRDefault="00912A51" w:rsidP="00520930">
      <w:pPr>
        <w:pStyle w:val="PargrafodaLista"/>
        <w:numPr>
          <w:ilvl w:val="0"/>
          <w:numId w:val="40"/>
        </w:numPr>
        <w:spacing w:after="320" w:line="360" w:lineRule="auto"/>
        <w:jc w:val="both"/>
        <w:rPr>
          <w:rFonts w:ascii="Georgia" w:hAnsi="Georgia"/>
          <w:sz w:val="22"/>
        </w:rPr>
      </w:pPr>
      <w:r w:rsidRPr="003E7E5C">
        <w:rPr>
          <w:rFonts w:ascii="Georgia" w:hAnsi="Georgia"/>
          <w:sz w:val="22"/>
        </w:rPr>
        <w:t>The SDGs list of indicators is incomplete</w:t>
      </w:r>
      <w:r w:rsidR="00960718" w:rsidRPr="003E7E5C">
        <w:rPr>
          <w:rFonts w:ascii="Georgia" w:hAnsi="Georgia"/>
          <w:sz w:val="22"/>
        </w:rPr>
        <w:t xml:space="preserve">. </w:t>
      </w:r>
      <w:r w:rsidRPr="003E7E5C">
        <w:rPr>
          <w:rFonts w:ascii="Georgia" w:hAnsi="Georgia"/>
          <w:sz w:val="22"/>
        </w:rPr>
        <w:t xml:space="preserve">There are no data by age and SES </w:t>
      </w:r>
      <w:r w:rsidR="00960718" w:rsidRPr="003E7E5C">
        <w:rPr>
          <w:rFonts w:ascii="Georgia" w:hAnsi="Georgia"/>
          <w:sz w:val="22"/>
        </w:rPr>
        <w:t>for most measures</w:t>
      </w:r>
      <w:r w:rsidRPr="003E7E5C">
        <w:rPr>
          <w:rFonts w:ascii="Georgia" w:hAnsi="Georgia"/>
          <w:sz w:val="22"/>
        </w:rPr>
        <w:t xml:space="preserve">. </w:t>
      </w:r>
      <w:r w:rsidR="00960718" w:rsidRPr="003E7E5C">
        <w:rPr>
          <w:rFonts w:ascii="Georgia" w:hAnsi="Georgia"/>
          <w:sz w:val="22"/>
        </w:rPr>
        <w:t>Although t</w:t>
      </w:r>
      <w:r w:rsidRPr="003E7E5C">
        <w:rPr>
          <w:rFonts w:ascii="Georgia" w:hAnsi="Georgia"/>
          <w:sz w:val="22"/>
        </w:rPr>
        <w:t xml:space="preserve">here are some </w:t>
      </w:r>
      <w:r w:rsidR="003E7E5C">
        <w:rPr>
          <w:rFonts w:ascii="Georgia" w:hAnsi="Georgia"/>
          <w:sz w:val="22"/>
        </w:rPr>
        <w:t>indicators</w:t>
      </w:r>
      <w:r w:rsidRPr="003E7E5C">
        <w:rPr>
          <w:rFonts w:ascii="Georgia" w:hAnsi="Georgia"/>
          <w:sz w:val="22"/>
        </w:rPr>
        <w:t xml:space="preserve"> by gender</w:t>
      </w:r>
      <w:r w:rsidR="00960718" w:rsidRPr="003E7E5C">
        <w:rPr>
          <w:rFonts w:ascii="Georgia" w:hAnsi="Georgia"/>
          <w:sz w:val="22"/>
        </w:rPr>
        <w:t xml:space="preserve">, there is still a lot to be done until estimates </w:t>
      </w:r>
      <w:r w:rsidR="003E7E5C" w:rsidRPr="003E7E5C">
        <w:rPr>
          <w:rFonts w:ascii="Georgia" w:hAnsi="Georgia"/>
          <w:sz w:val="22"/>
        </w:rPr>
        <w:t xml:space="preserve">by subgroups </w:t>
      </w:r>
      <w:r w:rsidR="008A5179" w:rsidRPr="003E7E5C">
        <w:rPr>
          <w:rFonts w:ascii="Georgia" w:hAnsi="Georgia"/>
          <w:sz w:val="22"/>
        </w:rPr>
        <w:t>become available</w:t>
      </w:r>
      <w:r w:rsidR="003E7E5C" w:rsidRPr="003E7E5C">
        <w:rPr>
          <w:rFonts w:ascii="Georgia" w:hAnsi="Georgia"/>
          <w:sz w:val="22"/>
        </w:rPr>
        <w:t xml:space="preserve"> for a large group of countries</w:t>
      </w:r>
      <w:r w:rsidR="00960718" w:rsidRPr="003E7E5C">
        <w:rPr>
          <w:rFonts w:ascii="Georgia" w:hAnsi="Georgia"/>
          <w:sz w:val="22"/>
        </w:rPr>
        <w:t xml:space="preserve">. Also, </w:t>
      </w:r>
      <w:r w:rsidR="008A5179" w:rsidRPr="003E7E5C">
        <w:rPr>
          <w:rFonts w:ascii="Georgia" w:hAnsi="Georgia"/>
          <w:sz w:val="22"/>
        </w:rPr>
        <w:t>many of the indicators</w:t>
      </w:r>
      <w:r w:rsidRPr="003E7E5C">
        <w:rPr>
          <w:rFonts w:ascii="Georgia" w:hAnsi="Georgia"/>
          <w:sz w:val="22"/>
        </w:rPr>
        <w:t xml:space="preserve"> are not </w:t>
      </w:r>
      <w:r w:rsidR="003E7E5C" w:rsidRPr="003E7E5C">
        <w:rPr>
          <w:rFonts w:ascii="Georgia" w:hAnsi="Georgia"/>
          <w:sz w:val="22"/>
        </w:rPr>
        <w:t xml:space="preserve">adequate </w:t>
      </w:r>
      <w:r w:rsidR="008A5179" w:rsidRPr="003E7E5C">
        <w:rPr>
          <w:rFonts w:ascii="Georgia" w:hAnsi="Georgia"/>
          <w:sz w:val="22"/>
        </w:rPr>
        <w:t>to measure development</w:t>
      </w:r>
      <w:r w:rsidRPr="003E7E5C">
        <w:rPr>
          <w:rFonts w:ascii="Georgia" w:hAnsi="Georgia"/>
          <w:sz w:val="22"/>
        </w:rPr>
        <w:t xml:space="preserve"> in middle and high</w:t>
      </w:r>
      <w:r w:rsidR="00960718" w:rsidRPr="003E7E5C">
        <w:rPr>
          <w:rFonts w:ascii="Georgia" w:hAnsi="Georgia"/>
          <w:sz w:val="22"/>
        </w:rPr>
        <w:t>-</w:t>
      </w:r>
      <w:r w:rsidRPr="003E7E5C">
        <w:rPr>
          <w:rFonts w:ascii="Georgia" w:hAnsi="Georgia"/>
          <w:sz w:val="22"/>
        </w:rPr>
        <w:t>income countries</w:t>
      </w:r>
      <w:r w:rsidR="008A5179" w:rsidRPr="003E7E5C">
        <w:rPr>
          <w:rFonts w:ascii="Georgia" w:hAnsi="Georgia"/>
          <w:sz w:val="22"/>
        </w:rPr>
        <w:t>, reducing</w:t>
      </w:r>
      <w:r w:rsidR="00960718" w:rsidRPr="003E7E5C">
        <w:rPr>
          <w:rFonts w:ascii="Georgia" w:hAnsi="Georgia"/>
          <w:sz w:val="22"/>
        </w:rPr>
        <w:t xml:space="preserve"> </w:t>
      </w:r>
      <w:r w:rsidR="008A5179" w:rsidRPr="003E7E5C">
        <w:rPr>
          <w:rFonts w:ascii="Georgia" w:hAnsi="Georgia"/>
          <w:sz w:val="22"/>
        </w:rPr>
        <w:t>the</w:t>
      </w:r>
      <w:r w:rsidR="00960718" w:rsidRPr="003E7E5C">
        <w:rPr>
          <w:rFonts w:ascii="Georgia" w:hAnsi="Georgia"/>
          <w:sz w:val="22"/>
        </w:rPr>
        <w:t xml:space="preserve"> possibility </w:t>
      </w:r>
      <w:r w:rsidR="003E7E5C">
        <w:rPr>
          <w:rFonts w:ascii="Georgia" w:hAnsi="Georgia"/>
          <w:sz w:val="22"/>
        </w:rPr>
        <w:t>of examining</w:t>
      </w:r>
      <w:r w:rsidR="00960718" w:rsidRPr="003E7E5C">
        <w:rPr>
          <w:rFonts w:ascii="Georgia" w:hAnsi="Georgia"/>
          <w:sz w:val="22"/>
        </w:rPr>
        <w:t xml:space="preserve"> the association </w:t>
      </w:r>
      <w:r w:rsidR="003E7E5C" w:rsidRPr="003E7E5C">
        <w:rPr>
          <w:rFonts w:ascii="Georgia" w:hAnsi="Georgia"/>
          <w:sz w:val="22"/>
        </w:rPr>
        <w:t>between demographic</w:t>
      </w:r>
      <w:r w:rsidR="008A5179" w:rsidRPr="003E7E5C">
        <w:rPr>
          <w:rFonts w:ascii="Georgia" w:hAnsi="Georgia"/>
          <w:sz w:val="22"/>
        </w:rPr>
        <w:t xml:space="preserve"> changes</w:t>
      </w:r>
      <w:r w:rsidR="003E7E5C" w:rsidRPr="003E7E5C">
        <w:rPr>
          <w:rFonts w:ascii="Georgia" w:hAnsi="Georgia"/>
          <w:sz w:val="22"/>
        </w:rPr>
        <w:t xml:space="preserve">, </w:t>
      </w:r>
      <w:r w:rsidR="003E7E5C">
        <w:rPr>
          <w:rFonts w:ascii="Georgia" w:hAnsi="Georgia"/>
          <w:sz w:val="22"/>
        </w:rPr>
        <w:t>the economic life cycle</w:t>
      </w:r>
      <w:r w:rsidR="003E7E5C" w:rsidRPr="003E7E5C">
        <w:rPr>
          <w:rFonts w:ascii="Georgia" w:hAnsi="Georgia"/>
          <w:sz w:val="22"/>
        </w:rPr>
        <w:t>,</w:t>
      </w:r>
      <w:r w:rsidR="00960718" w:rsidRPr="003E7E5C">
        <w:rPr>
          <w:rFonts w:ascii="Georgia" w:hAnsi="Georgia"/>
          <w:sz w:val="22"/>
        </w:rPr>
        <w:t xml:space="preserve"> and sustainable development.</w:t>
      </w:r>
      <w:r w:rsidR="003E7E5C" w:rsidRPr="003E7E5C">
        <w:rPr>
          <w:rFonts w:ascii="Georgia" w:hAnsi="Georgia"/>
          <w:sz w:val="22"/>
        </w:rPr>
        <w:t xml:space="preserve"> One critical step is to define</w:t>
      </w:r>
      <w:r w:rsidR="00960718" w:rsidRPr="003E7E5C">
        <w:rPr>
          <w:rFonts w:ascii="Georgia" w:hAnsi="Georgia"/>
          <w:sz w:val="22"/>
        </w:rPr>
        <w:t xml:space="preserve"> </w:t>
      </w:r>
      <w:r w:rsidRPr="003E7E5C">
        <w:rPr>
          <w:rFonts w:ascii="Georgia" w:hAnsi="Georgia"/>
          <w:sz w:val="22"/>
        </w:rPr>
        <w:t xml:space="preserve">regional </w:t>
      </w:r>
      <w:r w:rsidR="003E7E5C">
        <w:rPr>
          <w:rFonts w:ascii="Georgia" w:hAnsi="Georgia"/>
          <w:sz w:val="22"/>
        </w:rPr>
        <w:t xml:space="preserve">SDG </w:t>
      </w:r>
      <w:r w:rsidRPr="003E7E5C">
        <w:rPr>
          <w:rFonts w:ascii="Georgia" w:hAnsi="Georgia"/>
          <w:sz w:val="22"/>
        </w:rPr>
        <w:t>indicators</w:t>
      </w:r>
      <w:r w:rsidR="003E7E5C">
        <w:rPr>
          <w:rFonts w:ascii="Georgia" w:hAnsi="Georgia"/>
          <w:sz w:val="22"/>
        </w:rPr>
        <w:t>,</w:t>
      </w:r>
      <w:r w:rsidRPr="003E7E5C">
        <w:rPr>
          <w:rFonts w:ascii="Georgia" w:hAnsi="Georgia"/>
          <w:sz w:val="22"/>
        </w:rPr>
        <w:t xml:space="preserve"> </w:t>
      </w:r>
      <w:r w:rsidR="003E7E5C" w:rsidRPr="003E7E5C">
        <w:rPr>
          <w:rFonts w:ascii="Georgia" w:hAnsi="Georgia"/>
          <w:sz w:val="22"/>
        </w:rPr>
        <w:t>such as the ones proposed by the Montevideo Consensus for Population and Development. However,</w:t>
      </w:r>
      <w:r w:rsidRPr="003E7E5C">
        <w:rPr>
          <w:rFonts w:ascii="Georgia" w:hAnsi="Georgia"/>
          <w:sz w:val="22"/>
        </w:rPr>
        <w:t xml:space="preserve"> </w:t>
      </w:r>
      <w:r w:rsidR="003E7E5C">
        <w:rPr>
          <w:rFonts w:ascii="Georgia" w:hAnsi="Georgia"/>
          <w:sz w:val="22"/>
        </w:rPr>
        <w:t xml:space="preserve">the </w:t>
      </w:r>
      <w:r w:rsidRPr="003E7E5C">
        <w:rPr>
          <w:rFonts w:ascii="Georgia" w:hAnsi="Georgia"/>
          <w:sz w:val="22"/>
        </w:rPr>
        <w:t xml:space="preserve">data still need to </w:t>
      </w:r>
      <w:r w:rsidR="003E7E5C">
        <w:rPr>
          <w:rFonts w:ascii="Georgia" w:hAnsi="Georgia"/>
          <w:sz w:val="22"/>
        </w:rPr>
        <w:t xml:space="preserve">be </w:t>
      </w:r>
      <w:r w:rsidRPr="003E7E5C">
        <w:rPr>
          <w:rFonts w:ascii="Georgia" w:hAnsi="Georgia"/>
          <w:sz w:val="22"/>
        </w:rPr>
        <w:t>produced</w:t>
      </w:r>
      <w:r w:rsidR="00960718" w:rsidRPr="003E7E5C">
        <w:rPr>
          <w:rFonts w:ascii="Georgia" w:hAnsi="Georgia"/>
          <w:sz w:val="22"/>
        </w:rPr>
        <w:t xml:space="preserve">. </w:t>
      </w:r>
      <w:r w:rsidR="003E7E5C">
        <w:rPr>
          <w:rFonts w:ascii="Georgia" w:hAnsi="Georgia"/>
          <w:sz w:val="22"/>
        </w:rPr>
        <w:t>Finally, d</w:t>
      </w:r>
      <w:r w:rsidRPr="003E7E5C">
        <w:rPr>
          <w:rFonts w:ascii="Georgia" w:hAnsi="Georgia"/>
          <w:sz w:val="22"/>
        </w:rPr>
        <w:t xml:space="preserve">atasets from different institutions need to </w:t>
      </w:r>
      <w:r w:rsidR="003E7E5C">
        <w:rPr>
          <w:rFonts w:ascii="Georgia" w:hAnsi="Georgia"/>
          <w:sz w:val="22"/>
        </w:rPr>
        <w:t xml:space="preserve">be </w:t>
      </w:r>
      <w:r w:rsidRPr="003E7E5C">
        <w:rPr>
          <w:rFonts w:ascii="Georgia" w:hAnsi="Georgia"/>
          <w:sz w:val="22"/>
        </w:rPr>
        <w:t>harmonized</w:t>
      </w:r>
      <w:r w:rsidR="003E7E5C">
        <w:rPr>
          <w:rFonts w:ascii="Georgia" w:hAnsi="Georgia"/>
          <w:sz w:val="22"/>
        </w:rPr>
        <w:t xml:space="preserve"> to enlarge the list of indicators and</w:t>
      </w:r>
      <w:r w:rsidRPr="003E7E5C">
        <w:rPr>
          <w:rFonts w:ascii="Georgia" w:hAnsi="Georgia"/>
          <w:sz w:val="22"/>
        </w:rPr>
        <w:t xml:space="preserve"> improve </w:t>
      </w:r>
      <w:r w:rsidR="003E7E5C">
        <w:rPr>
          <w:rFonts w:ascii="Georgia" w:hAnsi="Georgia"/>
          <w:sz w:val="22"/>
        </w:rPr>
        <w:t>between</w:t>
      </w:r>
      <w:r w:rsidRPr="003E7E5C">
        <w:rPr>
          <w:rFonts w:ascii="Georgia" w:hAnsi="Georgia"/>
          <w:sz w:val="22"/>
        </w:rPr>
        <w:t xml:space="preserve"> and </w:t>
      </w:r>
      <w:r w:rsidR="003E7E5C">
        <w:rPr>
          <w:rFonts w:ascii="Georgia" w:hAnsi="Georgia"/>
          <w:sz w:val="22"/>
        </w:rPr>
        <w:t>within-</w:t>
      </w:r>
      <w:r w:rsidRPr="003E7E5C">
        <w:rPr>
          <w:rFonts w:ascii="Georgia" w:hAnsi="Georgia"/>
          <w:sz w:val="22"/>
        </w:rPr>
        <w:t>country comparisons</w:t>
      </w:r>
      <w:r w:rsidR="003E7E5C">
        <w:rPr>
          <w:rFonts w:ascii="Georgia" w:hAnsi="Georgia"/>
          <w:sz w:val="22"/>
        </w:rPr>
        <w:t>.</w:t>
      </w:r>
    </w:p>
    <w:p w14:paraId="6D7F574A" w14:textId="77777777" w:rsidR="001D70C2" w:rsidRPr="00AE036D" w:rsidRDefault="001D70C2" w:rsidP="00AE036D">
      <w:pPr>
        <w:spacing w:after="320" w:line="360" w:lineRule="auto"/>
        <w:jc w:val="both"/>
        <w:rPr>
          <w:rFonts w:ascii="Georgia" w:hAnsi="Georgia"/>
        </w:rPr>
      </w:pPr>
      <w:r w:rsidRPr="00960718">
        <w:rPr>
          <w:rFonts w:ascii="Georgia" w:hAnsi="Georgia"/>
        </w:rPr>
        <w:br w:type="page"/>
      </w:r>
    </w:p>
    <w:p w14:paraId="60F9570B" w14:textId="7E1593C7" w:rsidR="00AA6F2E" w:rsidRPr="001D70C2" w:rsidRDefault="00DD6F13" w:rsidP="00C00DF4">
      <w:pPr>
        <w:jc w:val="center"/>
        <w:rPr>
          <w:rFonts w:ascii="Georgia" w:hAnsi="Georgia"/>
          <w:b/>
          <w:bCs/>
        </w:rPr>
      </w:pPr>
      <w:r w:rsidRPr="001D70C2">
        <w:rPr>
          <w:rFonts w:ascii="Georgia" w:hAnsi="Georgia"/>
          <w:b/>
          <w:bCs/>
        </w:rPr>
        <w:lastRenderedPageBreak/>
        <w:t>A</w:t>
      </w:r>
      <w:r w:rsidR="00C00DF4" w:rsidRPr="001D70C2">
        <w:rPr>
          <w:rFonts w:ascii="Georgia" w:hAnsi="Georgia"/>
          <w:b/>
          <w:bCs/>
        </w:rPr>
        <w:t>PPENDIX</w:t>
      </w:r>
      <w:r w:rsidR="00F639B7">
        <w:rPr>
          <w:rFonts w:ascii="Georgia" w:hAnsi="Georgia"/>
          <w:b/>
          <w:bCs/>
        </w:rPr>
        <w:t xml:space="preserve"> </w:t>
      </w:r>
      <w:r w:rsidR="00F639B7" w:rsidRPr="00F639B7">
        <w:rPr>
          <w:rFonts w:ascii="Georgia" w:hAnsi="Georgia"/>
          <w:b/>
          <w:bCs/>
        </w:rPr>
        <w:t>1</w:t>
      </w:r>
      <w:r w:rsidRPr="001D70C2">
        <w:rPr>
          <w:rFonts w:ascii="Georgia" w:hAnsi="Georgia"/>
          <w:b/>
          <w:bCs/>
        </w:rPr>
        <w:t xml:space="preserve"> </w:t>
      </w:r>
      <w:r w:rsidR="00F639B7">
        <w:rPr>
          <w:rFonts w:ascii="Georgia" w:hAnsi="Georgia"/>
          <w:b/>
          <w:bCs/>
        </w:rPr>
        <w:t xml:space="preserve"> </w:t>
      </w:r>
    </w:p>
    <w:p w14:paraId="7FCDC338" w14:textId="5E730E14" w:rsidR="00C00DF4" w:rsidRDefault="00C00DF4" w:rsidP="000609CE"/>
    <w:p w14:paraId="2C9EFA9C" w14:textId="165E05CE" w:rsidR="000609CE" w:rsidRPr="002B1E52" w:rsidRDefault="00461CFA" w:rsidP="000609CE">
      <w:pPr>
        <w:spacing w:after="320" w:line="360" w:lineRule="auto"/>
        <w:jc w:val="center"/>
        <w:rPr>
          <w:rFonts w:ascii="Georgia" w:hAnsi="Georgia" w:cs="Times New Roman"/>
          <w:b/>
          <w:bCs/>
        </w:rPr>
      </w:pPr>
      <w:r>
        <w:rPr>
          <w:rFonts w:ascii="Georgia" w:hAnsi="Georgia" w:cs="Times New Roman"/>
          <w:b/>
          <w:bCs/>
        </w:rPr>
        <w:t xml:space="preserve">Figure </w:t>
      </w:r>
      <w:r w:rsidR="000609CE">
        <w:rPr>
          <w:rFonts w:ascii="Georgia" w:hAnsi="Georgia" w:cs="Times New Roman"/>
          <w:b/>
          <w:bCs/>
        </w:rPr>
        <w:t>A</w:t>
      </w:r>
      <w:r w:rsidR="00F639B7">
        <w:rPr>
          <w:rFonts w:ascii="Georgia" w:hAnsi="Georgia" w:cs="Times New Roman"/>
          <w:b/>
          <w:bCs/>
        </w:rPr>
        <w:t>.</w:t>
      </w:r>
      <w:r w:rsidR="000609CE">
        <w:rPr>
          <w:rFonts w:ascii="Georgia" w:hAnsi="Georgia" w:cs="Times New Roman"/>
          <w:b/>
          <w:bCs/>
        </w:rPr>
        <w:t>1</w:t>
      </w:r>
      <w:r w:rsidR="00F639B7">
        <w:rPr>
          <w:rFonts w:ascii="Georgia" w:hAnsi="Georgia" w:cs="Times New Roman"/>
          <w:b/>
          <w:bCs/>
        </w:rPr>
        <w:t>.1</w:t>
      </w:r>
      <w:r w:rsidR="000609CE" w:rsidRPr="002B1E52">
        <w:rPr>
          <w:rFonts w:ascii="Georgia" w:hAnsi="Georgia" w:cs="Times New Roman"/>
          <w:b/>
          <w:bCs/>
        </w:rPr>
        <w:t xml:space="preserve"> </w:t>
      </w:r>
      <w:r w:rsidR="00F55F31">
        <w:rPr>
          <w:rFonts w:ascii="Georgia" w:hAnsi="Georgia" w:cs="Times New Roman"/>
          <w:b/>
          <w:bCs/>
        </w:rPr>
        <w:t>-</w:t>
      </w:r>
      <w:r w:rsidR="000609CE" w:rsidRPr="002B1E52">
        <w:rPr>
          <w:rFonts w:ascii="Georgia" w:hAnsi="Georgia" w:cs="Times New Roman"/>
          <w:b/>
          <w:bCs/>
        </w:rPr>
        <w:t xml:space="preserve"> </w:t>
      </w:r>
      <w:r w:rsidR="000609CE" w:rsidRPr="002B1E52">
        <w:rPr>
          <w:rFonts w:ascii="Georgia" w:hAnsi="Georgia"/>
          <w:b/>
          <w:lang w:val="en"/>
        </w:rPr>
        <w:t xml:space="preserve">Child and old-age dependency ratios, by total fertility rates, </w:t>
      </w:r>
      <w:r w:rsidR="000609CE" w:rsidRPr="00392AD8">
        <w:rPr>
          <w:rFonts w:ascii="Georgia" w:hAnsi="Georgia"/>
          <w:b/>
          <w:u w:val="single"/>
          <w:lang w:val="en"/>
        </w:rPr>
        <w:t xml:space="preserve">selected </w:t>
      </w:r>
      <w:r w:rsidR="000609CE" w:rsidRPr="00392AD8">
        <w:rPr>
          <w:rFonts w:ascii="Georgia" w:hAnsi="Georgia" w:cs="Times New Roman"/>
          <w:b/>
          <w:bCs/>
          <w:u w:val="single"/>
        </w:rPr>
        <w:t>countries in LAC</w:t>
      </w:r>
      <w:r w:rsidR="000609CE" w:rsidRPr="002B1E52">
        <w:rPr>
          <w:rFonts w:ascii="Georgia" w:hAnsi="Georgia" w:cs="Times New Roman"/>
          <w:b/>
          <w:bCs/>
        </w:rPr>
        <w:t>, 1950-2100</w:t>
      </w:r>
    </w:p>
    <w:p w14:paraId="07C95F37" w14:textId="6A5DAA91" w:rsidR="000609CE" w:rsidRDefault="000609CE" w:rsidP="000609CE">
      <w:r w:rsidRPr="000609CE">
        <w:rPr>
          <w:noProof/>
        </w:rPr>
        <w:drawing>
          <wp:inline distT="0" distB="0" distL="0" distR="0" wp14:anchorId="7716BA1A" wp14:editId="33623974">
            <wp:extent cx="5612400" cy="4273200"/>
            <wp:effectExtent l="0" t="0" r="762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400" cy="4273200"/>
                    </a:xfrm>
                    <a:prstGeom prst="rect">
                      <a:avLst/>
                    </a:prstGeom>
                  </pic:spPr>
                </pic:pic>
              </a:graphicData>
            </a:graphic>
          </wp:inline>
        </w:drawing>
      </w:r>
    </w:p>
    <w:p w14:paraId="79CC1C11" w14:textId="77777777" w:rsidR="000609CE" w:rsidRPr="00CF5135" w:rsidRDefault="000609CE" w:rsidP="000609CE">
      <w:pPr>
        <w:rPr>
          <w:rFonts w:ascii="Georgia" w:hAnsi="Georgia"/>
          <w:sz w:val="18"/>
          <w:szCs w:val="18"/>
          <w:lang w:val="en"/>
        </w:rPr>
      </w:pPr>
      <w:r w:rsidRPr="00CF5135">
        <w:rPr>
          <w:rFonts w:ascii="Georgia" w:hAnsi="Georgia"/>
          <w:sz w:val="18"/>
          <w:szCs w:val="18"/>
          <w:lang w:val="en"/>
        </w:rPr>
        <w:t>Source: UN, 2019</w:t>
      </w:r>
    </w:p>
    <w:p w14:paraId="266576A9" w14:textId="77777777" w:rsidR="000609CE" w:rsidRDefault="000609CE">
      <w:r>
        <w:br w:type="page"/>
      </w:r>
    </w:p>
    <w:p w14:paraId="5426AA3C" w14:textId="77777777" w:rsidR="000609CE" w:rsidRDefault="000609CE" w:rsidP="000609CE"/>
    <w:p w14:paraId="5B69F105" w14:textId="0A502995" w:rsidR="00C00DF4" w:rsidRDefault="00C00DF4" w:rsidP="00C00DF4">
      <w:pPr>
        <w:jc w:val="center"/>
      </w:pPr>
    </w:p>
    <w:p w14:paraId="13A067A7" w14:textId="5D17AF1C" w:rsidR="00F55F31" w:rsidRPr="002B1E52" w:rsidRDefault="00461CFA" w:rsidP="00F55F31">
      <w:pPr>
        <w:spacing w:after="320" w:line="360" w:lineRule="auto"/>
        <w:jc w:val="center"/>
        <w:rPr>
          <w:rFonts w:ascii="Georgia" w:hAnsi="Georgia" w:cs="Times New Roman"/>
          <w:b/>
          <w:bCs/>
        </w:rPr>
      </w:pPr>
      <w:r>
        <w:rPr>
          <w:rFonts w:ascii="Georgia" w:hAnsi="Georgia" w:cs="Times New Roman"/>
          <w:b/>
          <w:bCs/>
        </w:rPr>
        <w:t xml:space="preserve">Figure </w:t>
      </w:r>
      <w:r w:rsidR="00F55F31">
        <w:rPr>
          <w:rFonts w:ascii="Georgia" w:hAnsi="Georgia" w:cs="Times New Roman"/>
          <w:b/>
          <w:bCs/>
        </w:rPr>
        <w:t>A</w:t>
      </w:r>
      <w:r w:rsidR="00F639B7">
        <w:rPr>
          <w:rFonts w:ascii="Georgia" w:hAnsi="Georgia" w:cs="Times New Roman"/>
          <w:b/>
          <w:bCs/>
        </w:rPr>
        <w:t>.1.</w:t>
      </w:r>
      <w:r w:rsidR="00F55F31">
        <w:rPr>
          <w:rFonts w:ascii="Georgia" w:hAnsi="Georgia" w:cs="Times New Roman"/>
          <w:b/>
          <w:bCs/>
        </w:rPr>
        <w:t>2 -</w:t>
      </w:r>
      <w:r w:rsidR="00F55F31" w:rsidRPr="002B1E52">
        <w:rPr>
          <w:rFonts w:ascii="Georgia" w:hAnsi="Georgia" w:cs="Times New Roman"/>
          <w:b/>
          <w:bCs/>
        </w:rPr>
        <w:t xml:space="preserve"> </w:t>
      </w:r>
      <w:r w:rsidR="00F55F31">
        <w:rPr>
          <w:rFonts w:ascii="Georgia" w:hAnsi="Georgia" w:cs="Times New Roman"/>
          <w:b/>
          <w:bCs/>
        </w:rPr>
        <w:t>Weighted</w:t>
      </w:r>
      <w:r w:rsidR="00F55F31" w:rsidRPr="002B1E52">
        <w:rPr>
          <w:rFonts w:ascii="Georgia" w:hAnsi="Georgia"/>
          <w:b/>
          <w:lang w:val="en"/>
        </w:rPr>
        <w:t xml:space="preserve"> dependency ratios </w:t>
      </w:r>
      <w:r w:rsidR="00F55F31">
        <w:rPr>
          <w:rFonts w:ascii="Georgia" w:hAnsi="Georgia"/>
          <w:b/>
          <w:lang w:val="en"/>
        </w:rPr>
        <w:t xml:space="preserve">by </w:t>
      </w:r>
      <w:r w:rsidR="00F55F31" w:rsidRPr="00392AD8">
        <w:rPr>
          <w:rFonts w:ascii="Georgia" w:hAnsi="Georgia"/>
          <w:b/>
          <w:u w:val="single"/>
          <w:lang w:val="en"/>
        </w:rPr>
        <w:t>world regions, 1950-2100</w:t>
      </w:r>
    </w:p>
    <w:p w14:paraId="3BB74FE3" w14:textId="1248909A" w:rsidR="00C00DF4" w:rsidRDefault="00F55F31" w:rsidP="00C00DF4">
      <w:pPr>
        <w:jc w:val="center"/>
      </w:pPr>
      <w:r w:rsidRPr="00F55F31">
        <w:rPr>
          <w:noProof/>
        </w:rPr>
        <w:drawing>
          <wp:inline distT="0" distB="0" distL="0" distR="0" wp14:anchorId="04E0146E" wp14:editId="2F1F2829">
            <wp:extent cx="5612400" cy="4273200"/>
            <wp:effectExtent l="0" t="0" r="762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400" cy="4273200"/>
                    </a:xfrm>
                    <a:prstGeom prst="rect">
                      <a:avLst/>
                    </a:prstGeom>
                  </pic:spPr>
                </pic:pic>
              </a:graphicData>
            </a:graphic>
          </wp:inline>
        </w:drawing>
      </w:r>
    </w:p>
    <w:p w14:paraId="19D48931" w14:textId="099FD634" w:rsidR="00C00DF4" w:rsidRDefault="00C00DF4" w:rsidP="00C00DF4">
      <w:pPr>
        <w:jc w:val="center"/>
      </w:pPr>
    </w:p>
    <w:p w14:paraId="7CEAAE87" w14:textId="77777777" w:rsidR="00F55F31" w:rsidRPr="00CF5135" w:rsidRDefault="00F55F31" w:rsidP="00F55F31">
      <w:pPr>
        <w:rPr>
          <w:rFonts w:ascii="Georgia" w:hAnsi="Georgia"/>
          <w:sz w:val="18"/>
          <w:szCs w:val="18"/>
          <w:lang w:val="en"/>
        </w:rPr>
      </w:pPr>
      <w:r w:rsidRPr="00CF5135">
        <w:rPr>
          <w:rFonts w:ascii="Georgia" w:hAnsi="Georgia"/>
          <w:sz w:val="18"/>
          <w:szCs w:val="18"/>
          <w:lang w:val="en"/>
        </w:rPr>
        <w:t>Source: UN, 2019</w:t>
      </w:r>
    </w:p>
    <w:p w14:paraId="53E93240" w14:textId="523677C3" w:rsidR="00C00DF4" w:rsidRDefault="00C00DF4" w:rsidP="00C00DF4">
      <w:pPr>
        <w:jc w:val="center"/>
      </w:pPr>
    </w:p>
    <w:p w14:paraId="0E9D6476" w14:textId="4723B691" w:rsidR="00F55F31" w:rsidRDefault="00F55F31" w:rsidP="00C00DF4">
      <w:pPr>
        <w:jc w:val="center"/>
      </w:pPr>
    </w:p>
    <w:p w14:paraId="401FBF41" w14:textId="1CF8EDA4" w:rsidR="00F55F31" w:rsidRDefault="00F55F31" w:rsidP="00C00DF4">
      <w:pPr>
        <w:jc w:val="center"/>
      </w:pPr>
    </w:p>
    <w:p w14:paraId="14C17BEE" w14:textId="5DBC1AA6" w:rsidR="00F55F31" w:rsidRDefault="00F55F31" w:rsidP="00C00DF4">
      <w:pPr>
        <w:jc w:val="center"/>
      </w:pPr>
    </w:p>
    <w:p w14:paraId="14572D32" w14:textId="6F6D974D" w:rsidR="00F55F31" w:rsidRDefault="00F55F31" w:rsidP="00C00DF4">
      <w:pPr>
        <w:jc w:val="center"/>
      </w:pPr>
    </w:p>
    <w:p w14:paraId="5A525165" w14:textId="2309633D" w:rsidR="00F55F31" w:rsidRDefault="00F55F31" w:rsidP="00C00DF4">
      <w:pPr>
        <w:jc w:val="center"/>
      </w:pPr>
    </w:p>
    <w:p w14:paraId="3A30E2F1" w14:textId="007F11D8" w:rsidR="00F55F31" w:rsidRDefault="00F55F31" w:rsidP="00C00DF4">
      <w:pPr>
        <w:jc w:val="center"/>
      </w:pPr>
    </w:p>
    <w:p w14:paraId="25DC3A3A" w14:textId="0CB283BD" w:rsidR="00F55F31" w:rsidRDefault="00F55F31" w:rsidP="00C00DF4">
      <w:pPr>
        <w:jc w:val="center"/>
      </w:pPr>
    </w:p>
    <w:p w14:paraId="37749F46" w14:textId="100F05B4" w:rsidR="00F55F31" w:rsidRDefault="00F55F31" w:rsidP="00C00DF4">
      <w:pPr>
        <w:jc w:val="center"/>
      </w:pPr>
    </w:p>
    <w:p w14:paraId="43ACDC3C" w14:textId="6F5F8E0E" w:rsidR="00F55F31" w:rsidRDefault="00461CFA" w:rsidP="00F55F31">
      <w:pPr>
        <w:spacing w:after="320" w:line="360" w:lineRule="auto"/>
        <w:jc w:val="center"/>
        <w:rPr>
          <w:rFonts w:ascii="Georgia" w:hAnsi="Georgia"/>
          <w:b/>
          <w:lang w:val="en"/>
        </w:rPr>
      </w:pPr>
      <w:r>
        <w:rPr>
          <w:rFonts w:ascii="Georgia" w:hAnsi="Georgia" w:cs="Times New Roman"/>
          <w:b/>
          <w:bCs/>
        </w:rPr>
        <w:t xml:space="preserve">Figure </w:t>
      </w:r>
      <w:r w:rsidR="00F55F31">
        <w:rPr>
          <w:rFonts w:ascii="Georgia" w:hAnsi="Georgia" w:cs="Times New Roman"/>
          <w:b/>
          <w:bCs/>
        </w:rPr>
        <w:t>A</w:t>
      </w:r>
      <w:r w:rsidR="00F639B7">
        <w:rPr>
          <w:rFonts w:ascii="Georgia" w:hAnsi="Georgia" w:cs="Times New Roman"/>
          <w:b/>
          <w:bCs/>
        </w:rPr>
        <w:t>.1.</w:t>
      </w:r>
      <w:r w:rsidR="00F55F31">
        <w:rPr>
          <w:rFonts w:ascii="Georgia" w:hAnsi="Georgia" w:cs="Times New Roman"/>
          <w:b/>
          <w:bCs/>
        </w:rPr>
        <w:t>3 -</w:t>
      </w:r>
      <w:r w:rsidR="00F55F31" w:rsidRPr="002B1E52">
        <w:rPr>
          <w:rFonts w:ascii="Georgia" w:hAnsi="Georgia" w:cs="Times New Roman"/>
          <w:b/>
          <w:bCs/>
        </w:rPr>
        <w:t xml:space="preserve"> </w:t>
      </w:r>
      <w:r w:rsidR="00F55F31">
        <w:rPr>
          <w:rFonts w:ascii="Georgia" w:hAnsi="Georgia" w:cs="Times New Roman"/>
          <w:b/>
          <w:bCs/>
        </w:rPr>
        <w:t>Weighted</w:t>
      </w:r>
      <w:r w:rsidR="00F55F31" w:rsidRPr="002B1E52">
        <w:rPr>
          <w:rFonts w:ascii="Georgia" w:hAnsi="Georgia"/>
          <w:b/>
          <w:lang w:val="en"/>
        </w:rPr>
        <w:t xml:space="preserve"> dependency ratios </w:t>
      </w:r>
      <w:r w:rsidR="00F55F31">
        <w:rPr>
          <w:rFonts w:ascii="Georgia" w:hAnsi="Georgia"/>
          <w:b/>
          <w:lang w:val="en"/>
        </w:rPr>
        <w:t xml:space="preserve">for </w:t>
      </w:r>
      <w:r w:rsidR="00F55F31" w:rsidRPr="00392AD8">
        <w:rPr>
          <w:rFonts w:ascii="Georgia" w:hAnsi="Georgia"/>
          <w:b/>
          <w:u w:val="single"/>
          <w:lang w:val="en"/>
        </w:rPr>
        <w:t>NTA countries in LAC</w:t>
      </w:r>
      <w:r w:rsidR="00F55F31">
        <w:rPr>
          <w:rFonts w:ascii="Georgia" w:hAnsi="Georgia"/>
          <w:b/>
          <w:lang w:val="en"/>
        </w:rPr>
        <w:t xml:space="preserve">, </w:t>
      </w:r>
      <w:r w:rsidR="00F55F31" w:rsidRPr="00392AD8">
        <w:rPr>
          <w:rFonts w:ascii="Georgia" w:hAnsi="Georgia"/>
          <w:b/>
          <w:u w:val="single"/>
          <w:lang w:val="en"/>
        </w:rPr>
        <w:t>1950-2100</w:t>
      </w:r>
    </w:p>
    <w:p w14:paraId="050414C1" w14:textId="68B32A11" w:rsidR="00F55F31" w:rsidRPr="00F55F31" w:rsidRDefault="00F55F31" w:rsidP="00F55F31">
      <w:pPr>
        <w:spacing w:after="320" w:line="360" w:lineRule="auto"/>
        <w:jc w:val="center"/>
        <w:rPr>
          <w:rFonts w:ascii="Georgia" w:hAnsi="Georgia" w:cs="Times New Roman"/>
          <w:b/>
          <w:bCs/>
          <w:lang w:val="en"/>
        </w:rPr>
      </w:pPr>
      <w:r w:rsidRPr="00F55F31">
        <w:rPr>
          <w:noProof/>
        </w:rPr>
        <w:drawing>
          <wp:inline distT="0" distB="0" distL="0" distR="0" wp14:anchorId="3C61BD25" wp14:editId="78CF5C31">
            <wp:extent cx="5612130" cy="4273550"/>
            <wp:effectExtent l="0" t="0" r="762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4273550"/>
                    </a:xfrm>
                    <a:prstGeom prst="rect">
                      <a:avLst/>
                    </a:prstGeom>
                  </pic:spPr>
                </pic:pic>
              </a:graphicData>
            </a:graphic>
          </wp:inline>
        </w:drawing>
      </w:r>
    </w:p>
    <w:p w14:paraId="2EA23F00" w14:textId="77777777" w:rsidR="00392AD8" w:rsidRPr="00CF5135" w:rsidRDefault="00392AD8" w:rsidP="00392AD8">
      <w:pPr>
        <w:rPr>
          <w:rFonts w:ascii="Georgia" w:hAnsi="Georgia"/>
          <w:sz w:val="18"/>
          <w:szCs w:val="18"/>
          <w:lang w:val="en"/>
        </w:rPr>
      </w:pPr>
      <w:r w:rsidRPr="00CF5135">
        <w:rPr>
          <w:rFonts w:ascii="Georgia" w:hAnsi="Georgia"/>
          <w:sz w:val="18"/>
          <w:szCs w:val="18"/>
          <w:lang w:val="en"/>
        </w:rPr>
        <w:t>Source: UN, 2019</w:t>
      </w:r>
    </w:p>
    <w:p w14:paraId="2B5A8E47" w14:textId="77777777" w:rsidR="00F55F31" w:rsidRDefault="00F55F31" w:rsidP="00C00DF4">
      <w:pPr>
        <w:jc w:val="center"/>
      </w:pPr>
    </w:p>
    <w:p w14:paraId="22868171" w14:textId="1D208E11" w:rsidR="00C00DF4" w:rsidRDefault="00C00DF4" w:rsidP="00C00DF4">
      <w:pPr>
        <w:jc w:val="center"/>
      </w:pPr>
    </w:p>
    <w:p w14:paraId="04F6D6A1" w14:textId="0C9497A9" w:rsidR="00C00DF4" w:rsidRDefault="00C00DF4" w:rsidP="00C00DF4">
      <w:pPr>
        <w:jc w:val="center"/>
      </w:pPr>
    </w:p>
    <w:p w14:paraId="3B8AF893" w14:textId="5D6EF27F" w:rsidR="00C00DF4" w:rsidRDefault="00C00DF4" w:rsidP="00C00DF4">
      <w:pPr>
        <w:jc w:val="center"/>
      </w:pPr>
    </w:p>
    <w:p w14:paraId="0459DCD7" w14:textId="0679CA66" w:rsidR="00C00DF4" w:rsidRDefault="00C00DF4" w:rsidP="00C00DF4">
      <w:pPr>
        <w:jc w:val="center"/>
      </w:pPr>
    </w:p>
    <w:p w14:paraId="09565791" w14:textId="506A051B" w:rsidR="00C00DF4" w:rsidRDefault="00C00DF4" w:rsidP="00C00DF4">
      <w:pPr>
        <w:jc w:val="center"/>
      </w:pPr>
    </w:p>
    <w:p w14:paraId="0E52B5D4" w14:textId="16163167" w:rsidR="00C00DF4" w:rsidRDefault="00C00DF4" w:rsidP="00C00DF4">
      <w:pPr>
        <w:jc w:val="center"/>
      </w:pPr>
    </w:p>
    <w:p w14:paraId="6C71F669" w14:textId="6B070A9C" w:rsidR="00C00DF4" w:rsidRDefault="00C00DF4" w:rsidP="00C00DF4">
      <w:pPr>
        <w:jc w:val="center"/>
      </w:pPr>
    </w:p>
    <w:p w14:paraId="082EF53E" w14:textId="77777777" w:rsidR="00C00DF4" w:rsidRDefault="00C00DF4" w:rsidP="00C00DF4">
      <w:pPr>
        <w:jc w:val="center"/>
      </w:pPr>
    </w:p>
    <w:p w14:paraId="7DE334FC" w14:textId="10749E3D" w:rsidR="00AA6F2E" w:rsidRPr="00AA6F2E" w:rsidRDefault="00AA6F2E" w:rsidP="00AA6F2E">
      <w:pPr>
        <w:rPr>
          <w:rFonts w:ascii="Georgia" w:hAnsi="Georgia"/>
        </w:rPr>
      </w:pPr>
    </w:p>
    <w:p w14:paraId="08326829" w14:textId="18455FC8" w:rsidR="00392AD8" w:rsidRDefault="00461CFA" w:rsidP="00392AD8">
      <w:pPr>
        <w:spacing w:after="320" w:line="360" w:lineRule="auto"/>
        <w:jc w:val="center"/>
        <w:rPr>
          <w:rFonts w:ascii="Georgia" w:hAnsi="Georgia"/>
          <w:b/>
          <w:lang w:val="en"/>
        </w:rPr>
      </w:pPr>
      <w:r>
        <w:rPr>
          <w:rFonts w:ascii="Georgia" w:hAnsi="Georgia" w:cs="Times New Roman"/>
          <w:b/>
          <w:bCs/>
        </w:rPr>
        <w:t xml:space="preserve">Figure </w:t>
      </w:r>
      <w:r w:rsidR="00392AD8">
        <w:rPr>
          <w:rFonts w:ascii="Georgia" w:hAnsi="Georgia" w:cs="Times New Roman"/>
          <w:b/>
          <w:bCs/>
        </w:rPr>
        <w:t>A</w:t>
      </w:r>
      <w:r w:rsidR="00F639B7">
        <w:rPr>
          <w:rFonts w:ascii="Georgia" w:hAnsi="Georgia" w:cs="Times New Roman"/>
          <w:b/>
          <w:bCs/>
        </w:rPr>
        <w:t>.1.</w:t>
      </w:r>
      <w:r w:rsidR="00392AD8">
        <w:rPr>
          <w:rFonts w:ascii="Georgia" w:hAnsi="Georgia" w:cs="Times New Roman"/>
          <w:b/>
          <w:bCs/>
        </w:rPr>
        <w:t>4 -</w:t>
      </w:r>
      <w:r w:rsidR="00392AD8" w:rsidRPr="002B1E52">
        <w:rPr>
          <w:rFonts w:ascii="Georgia" w:hAnsi="Georgia" w:cs="Times New Roman"/>
          <w:b/>
          <w:bCs/>
        </w:rPr>
        <w:t xml:space="preserve"> </w:t>
      </w:r>
      <w:r w:rsidR="00392AD8">
        <w:rPr>
          <w:rFonts w:ascii="Georgia" w:hAnsi="Georgia" w:cs="Times New Roman"/>
          <w:b/>
          <w:bCs/>
        </w:rPr>
        <w:t>Weighted</w:t>
      </w:r>
      <w:r w:rsidR="00392AD8" w:rsidRPr="002B1E52">
        <w:rPr>
          <w:rFonts w:ascii="Georgia" w:hAnsi="Georgia"/>
          <w:b/>
          <w:lang w:val="en"/>
        </w:rPr>
        <w:t xml:space="preserve"> dependency ratios </w:t>
      </w:r>
      <w:r w:rsidR="00392AD8">
        <w:rPr>
          <w:rFonts w:ascii="Georgia" w:hAnsi="Georgia"/>
          <w:b/>
          <w:lang w:val="en"/>
        </w:rPr>
        <w:t xml:space="preserve">for </w:t>
      </w:r>
      <w:r w:rsidR="00392AD8" w:rsidRPr="00392AD8">
        <w:rPr>
          <w:rFonts w:ascii="Georgia" w:hAnsi="Georgia"/>
          <w:b/>
          <w:lang w:val="en"/>
        </w:rPr>
        <w:t>sub-regions in LAC</w:t>
      </w:r>
      <w:r w:rsidR="00392AD8">
        <w:rPr>
          <w:rFonts w:ascii="Georgia" w:hAnsi="Georgia"/>
          <w:b/>
          <w:lang w:val="en"/>
        </w:rPr>
        <w:t xml:space="preserve">, </w:t>
      </w:r>
      <w:r w:rsidR="00392AD8" w:rsidRPr="00392AD8">
        <w:rPr>
          <w:rFonts w:ascii="Georgia" w:hAnsi="Georgia"/>
          <w:b/>
          <w:u w:val="single"/>
          <w:lang w:val="en"/>
        </w:rPr>
        <w:t>1950-2100</w:t>
      </w:r>
    </w:p>
    <w:p w14:paraId="6BE6B899" w14:textId="668C8433" w:rsidR="00AA6F2E" w:rsidRDefault="00F55F31" w:rsidP="00AA6F2E">
      <w:pPr>
        <w:ind w:firstLine="720"/>
        <w:rPr>
          <w:rFonts w:ascii="Georgia" w:hAnsi="Georgia"/>
        </w:rPr>
      </w:pPr>
      <w:r w:rsidRPr="00F55F31">
        <w:rPr>
          <w:noProof/>
        </w:rPr>
        <w:drawing>
          <wp:inline distT="0" distB="0" distL="0" distR="0" wp14:anchorId="073D924E" wp14:editId="033FAD1A">
            <wp:extent cx="5612130" cy="4273550"/>
            <wp:effectExtent l="0" t="0" r="762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12130" cy="4273550"/>
                    </a:xfrm>
                    <a:prstGeom prst="rect">
                      <a:avLst/>
                    </a:prstGeom>
                  </pic:spPr>
                </pic:pic>
              </a:graphicData>
            </a:graphic>
          </wp:inline>
        </w:drawing>
      </w:r>
    </w:p>
    <w:p w14:paraId="2157BA25" w14:textId="77777777" w:rsidR="00392AD8" w:rsidRPr="00CF5135" w:rsidRDefault="00392AD8" w:rsidP="00392AD8">
      <w:pPr>
        <w:ind w:firstLine="720"/>
        <w:rPr>
          <w:rFonts w:ascii="Georgia" w:hAnsi="Georgia"/>
          <w:sz w:val="18"/>
          <w:szCs w:val="18"/>
          <w:lang w:val="en"/>
        </w:rPr>
      </w:pPr>
      <w:r w:rsidRPr="00CF5135">
        <w:rPr>
          <w:rFonts w:ascii="Georgia" w:hAnsi="Georgia"/>
          <w:sz w:val="18"/>
          <w:szCs w:val="18"/>
          <w:lang w:val="en"/>
        </w:rPr>
        <w:t>Source: UN, 2019</w:t>
      </w:r>
    </w:p>
    <w:p w14:paraId="0FF08D23" w14:textId="1A633A1B" w:rsidR="00F55F31" w:rsidRDefault="00F55F31" w:rsidP="00AA6F2E">
      <w:pPr>
        <w:ind w:firstLine="720"/>
        <w:rPr>
          <w:rFonts w:ascii="Georgia" w:hAnsi="Georgia"/>
        </w:rPr>
      </w:pPr>
    </w:p>
    <w:p w14:paraId="6BB8CEBC" w14:textId="2BDFF397" w:rsidR="00F55F31" w:rsidRDefault="00F55F31" w:rsidP="00AA6F2E">
      <w:pPr>
        <w:ind w:firstLine="720"/>
        <w:rPr>
          <w:rFonts w:ascii="Georgia" w:hAnsi="Georgia"/>
        </w:rPr>
      </w:pPr>
    </w:p>
    <w:p w14:paraId="4990B3E8" w14:textId="4F52B322" w:rsidR="00F55F31" w:rsidRDefault="00F55F31" w:rsidP="00AA6F2E">
      <w:pPr>
        <w:ind w:firstLine="720"/>
        <w:rPr>
          <w:rFonts w:ascii="Georgia" w:hAnsi="Georgia"/>
        </w:rPr>
      </w:pPr>
    </w:p>
    <w:p w14:paraId="32AEEFC0" w14:textId="7C306EC4" w:rsidR="00F55F31" w:rsidRDefault="00F55F31" w:rsidP="00AA6F2E">
      <w:pPr>
        <w:ind w:firstLine="720"/>
        <w:rPr>
          <w:rFonts w:ascii="Georgia" w:hAnsi="Georgia"/>
        </w:rPr>
      </w:pPr>
    </w:p>
    <w:p w14:paraId="6916431F" w14:textId="1619E816" w:rsidR="00F55F31" w:rsidRDefault="00F55F31" w:rsidP="00AA6F2E">
      <w:pPr>
        <w:ind w:firstLine="720"/>
        <w:rPr>
          <w:rFonts w:ascii="Georgia" w:hAnsi="Georgia"/>
        </w:rPr>
      </w:pPr>
    </w:p>
    <w:p w14:paraId="7AE95613" w14:textId="64981F0C" w:rsidR="00F55F31" w:rsidRDefault="00F55F31" w:rsidP="00AA6F2E">
      <w:pPr>
        <w:ind w:firstLine="720"/>
        <w:rPr>
          <w:rFonts w:ascii="Georgia" w:hAnsi="Georgia"/>
        </w:rPr>
      </w:pPr>
    </w:p>
    <w:p w14:paraId="3AEBEAD9" w14:textId="079D585C" w:rsidR="00F55F31" w:rsidRDefault="00F55F31" w:rsidP="00AA6F2E">
      <w:pPr>
        <w:ind w:firstLine="720"/>
        <w:rPr>
          <w:rFonts w:ascii="Georgia" w:hAnsi="Georgia"/>
        </w:rPr>
      </w:pPr>
    </w:p>
    <w:p w14:paraId="3A536683" w14:textId="3D8CDA6F" w:rsidR="00F55F31" w:rsidRDefault="00F55F31" w:rsidP="00AA6F2E">
      <w:pPr>
        <w:ind w:firstLine="720"/>
        <w:rPr>
          <w:rFonts w:ascii="Georgia" w:hAnsi="Georgia"/>
        </w:rPr>
      </w:pPr>
    </w:p>
    <w:p w14:paraId="5FA4A89E" w14:textId="77777777" w:rsidR="00392AD8" w:rsidRDefault="00392AD8" w:rsidP="00AA6F2E">
      <w:pPr>
        <w:ind w:firstLine="720"/>
        <w:rPr>
          <w:rFonts w:ascii="Georgia" w:hAnsi="Georgia"/>
        </w:rPr>
      </w:pPr>
    </w:p>
    <w:p w14:paraId="3F73B874" w14:textId="55780D29" w:rsidR="00F55F31" w:rsidRDefault="00F55F31" w:rsidP="00AA6F2E">
      <w:pPr>
        <w:ind w:firstLine="720"/>
        <w:rPr>
          <w:rFonts w:ascii="Georgia" w:hAnsi="Georgia"/>
        </w:rPr>
      </w:pPr>
    </w:p>
    <w:p w14:paraId="799DC19F" w14:textId="3419E7E6" w:rsidR="00F55F31" w:rsidRDefault="00F55F31" w:rsidP="00AA6F2E">
      <w:pPr>
        <w:ind w:firstLine="720"/>
        <w:rPr>
          <w:rFonts w:ascii="Georgia" w:hAnsi="Georgia"/>
        </w:rPr>
      </w:pPr>
    </w:p>
    <w:p w14:paraId="1BB8754A" w14:textId="4929ABCE" w:rsidR="00392AD8" w:rsidRDefault="00461CFA" w:rsidP="00392AD8">
      <w:pPr>
        <w:spacing w:after="320" w:line="360" w:lineRule="auto"/>
        <w:jc w:val="center"/>
        <w:rPr>
          <w:rFonts w:ascii="Georgia" w:hAnsi="Georgia"/>
          <w:b/>
          <w:lang w:val="en"/>
        </w:rPr>
      </w:pPr>
      <w:r>
        <w:rPr>
          <w:rFonts w:ascii="Georgia" w:hAnsi="Georgia" w:cs="Times New Roman"/>
          <w:b/>
          <w:bCs/>
        </w:rPr>
        <w:lastRenderedPageBreak/>
        <w:t xml:space="preserve">Figure </w:t>
      </w:r>
      <w:r w:rsidR="00392AD8">
        <w:rPr>
          <w:rFonts w:ascii="Georgia" w:hAnsi="Georgia" w:cs="Times New Roman"/>
          <w:b/>
          <w:bCs/>
        </w:rPr>
        <w:t>A</w:t>
      </w:r>
      <w:r w:rsidR="00F639B7">
        <w:rPr>
          <w:rFonts w:ascii="Georgia" w:hAnsi="Georgia" w:cs="Times New Roman"/>
          <w:b/>
          <w:bCs/>
        </w:rPr>
        <w:t>.1.</w:t>
      </w:r>
      <w:r w:rsidR="00392AD8">
        <w:rPr>
          <w:rFonts w:ascii="Georgia" w:hAnsi="Georgia" w:cs="Times New Roman"/>
          <w:b/>
          <w:bCs/>
        </w:rPr>
        <w:t>5 -</w:t>
      </w:r>
      <w:r w:rsidR="00392AD8" w:rsidRPr="002B1E52">
        <w:rPr>
          <w:rFonts w:ascii="Georgia" w:hAnsi="Georgia" w:cs="Times New Roman"/>
          <w:b/>
          <w:bCs/>
        </w:rPr>
        <w:t xml:space="preserve"> </w:t>
      </w:r>
      <w:r w:rsidR="00392AD8">
        <w:rPr>
          <w:rFonts w:ascii="Georgia" w:hAnsi="Georgia" w:cs="Times New Roman"/>
          <w:b/>
          <w:bCs/>
        </w:rPr>
        <w:t>Weighted</w:t>
      </w:r>
      <w:r w:rsidR="00392AD8" w:rsidRPr="002B1E52">
        <w:rPr>
          <w:rFonts w:ascii="Georgia" w:hAnsi="Georgia"/>
          <w:b/>
          <w:lang w:val="en"/>
        </w:rPr>
        <w:t xml:space="preserve"> dependency ratios </w:t>
      </w:r>
      <w:r w:rsidR="00392AD8">
        <w:rPr>
          <w:rFonts w:ascii="Georgia" w:hAnsi="Georgia"/>
          <w:b/>
          <w:lang w:val="en"/>
        </w:rPr>
        <w:t xml:space="preserve">for sub-regions in LAC, </w:t>
      </w:r>
      <w:r w:rsidR="00392AD8" w:rsidRPr="00392AD8">
        <w:rPr>
          <w:rFonts w:ascii="Georgia" w:hAnsi="Georgia"/>
          <w:b/>
          <w:u w:val="single"/>
          <w:lang w:val="en"/>
        </w:rPr>
        <w:t>1980-2020</w:t>
      </w:r>
    </w:p>
    <w:p w14:paraId="1BFFD3AC" w14:textId="40683E1C" w:rsidR="00F55F31" w:rsidRDefault="00F55F31" w:rsidP="00AA6F2E">
      <w:pPr>
        <w:ind w:firstLine="720"/>
        <w:rPr>
          <w:rFonts w:ascii="Georgia" w:hAnsi="Georgia"/>
        </w:rPr>
      </w:pPr>
    </w:p>
    <w:p w14:paraId="7A237CBA" w14:textId="25127F8B" w:rsidR="00F55F31" w:rsidRDefault="00392AD8" w:rsidP="00AA6F2E">
      <w:pPr>
        <w:ind w:firstLine="720"/>
        <w:rPr>
          <w:rFonts w:ascii="Georgia" w:hAnsi="Georgia"/>
        </w:rPr>
      </w:pPr>
      <w:r w:rsidRPr="00392AD8">
        <w:rPr>
          <w:noProof/>
        </w:rPr>
        <w:drawing>
          <wp:inline distT="0" distB="0" distL="0" distR="0" wp14:anchorId="0379A6C1" wp14:editId="62DBCB48">
            <wp:extent cx="5612130" cy="4273550"/>
            <wp:effectExtent l="0" t="0" r="762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4273550"/>
                    </a:xfrm>
                    <a:prstGeom prst="rect">
                      <a:avLst/>
                    </a:prstGeom>
                  </pic:spPr>
                </pic:pic>
              </a:graphicData>
            </a:graphic>
          </wp:inline>
        </w:drawing>
      </w:r>
    </w:p>
    <w:p w14:paraId="4AE59C80" w14:textId="77777777" w:rsidR="00392AD8" w:rsidRPr="00CF5135" w:rsidRDefault="00392AD8" w:rsidP="00392AD8">
      <w:pPr>
        <w:ind w:firstLine="720"/>
        <w:rPr>
          <w:rFonts w:ascii="Georgia" w:hAnsi="Georgia"/>
          <w:sz w:val="18"/>
          <w:szCs w:val="18"/>
          <w:lang w:val="en"/>
        </w:rPr>
      </w:pPr>
      <w:r w:rsidRPr="00CF5135">
        <w:rPr>
          <w:rFonts w:ascii="Georgia" w:hAnsi="Georgia"/>
          <w:sz w:val="18"/>
          <w:szCs w:val="18"/>
          <w:lang w:val="en"/>
        </w:rPr>
        <w:t>Source: UN, 2019</w:t>
      </w:r>
    </w:p>
    <w:p w14:paraId="51B3D109" w14:textId="6EEC418B" w:rsidR="00392AD8" w:rsidRDefault="00392AD8" w:rsidP="00AA6F2E">
      <w:pPr>
        <w:ind w:firstLine="720"/>
        <w:rPr>
          <w:rFonts w:ascii="Georgia" w:hAnsi="Georgia"/>
        </w:rPr>
      </w:pPr>
    </w:p>
    <w:p w14:paraId="789B524D" w14:textId="79B147E2" w:rsidR="00392AD8" w:rsidRDefault="00392AD8" w:rsidP="00AA6F2E">
      <w:pPr>
        <w:ind w:firstLine="720"/>
        <w:rPr>
          <w:rFonts w:ascii="Georgia" w:hAnsi="Georgia"/>
        </w:rPr>
      </w:pPr>
    </w:p>
    <w:p w14:paraId="211FA94E" w14:textId="56AEE715" w:rsidR="00392AD8" w:rsidRDefault="00392AD8" w:rsidP="00AA6F2E">
      <w:pPr>
        <w:ind w:firstLine="720"/>
        <w:rPr>
          <w:rFonts w:ascii="Georgia" w:hAnsi="Georgia"/>
        </w:rPr>
      </w:pPr>
    </w:p>
    <w:p w14:paraId="0EE3F0FD" w14:textId="59A0E403" w:rsidR="00392AD8" w:rsidRDefault="00392AD8" w:rsidP="00AA6F2E">
      <w:pPr>
        <w:ind w:firstLine="720"/>
        <w:rPr>
          <w:rFonts w:ascii="Georgia" w:hAnsi="Georgia"/>
        </w:rPr>
      </w:pPr>
    </w:p>
    <w:p w14:paraId="0C583995" w14:textId="2FA5D196" w:rsidR="00392AD8" w:rsidRDefault="00392AD8" w:rsidP="00AA6F2E">
      <w:pPr>
        <w:ind w:firstLine="720"/>
        <w:rPr>
          <w:rFonts w:ascii="Georgia" w:hAnsi="Georgia"/>
        </w:rPr>
      </w:pPr>
    </w:p>
    <w:p w14:paraId="076633C6" w14:textId="76DCE2F5" w:rsidR="00392AD8" w:rsidRDefault="00392AD8" w:rsidP="00AA6F2E">
      <w:pPr>
        <w:ind w:firstLine="720"/>
        <w:rPr>
          <w:rFonts w:ascii="Georgia" w:hAnsi="Georgia"/>
        </w:rPr>
      </w:pPr>
    </w:p>
    <w:p w14:paraId="12FBBB68" w14:textId="5E51358F" w:rsidR="00392AD8" w:rsidRDefault="00392AD8" w:rsidP="00AA6F2E">
      <w:pPr>
        <w:ind w:firstLine="720"/>
        <w:rPr>
          <w:rFonts w:ascii="Georgia" w:hAnsi="Georgia"/>
        </w:rPr>
      </w:pPr>
    </w:p>
    <w:p w14:paraId="6C80924D" w14:textId="1B798EA2" w:rsidR="00392AD8" w:rsidRDefault="00392AD8" w:rsidP="00AA6F2E">
      <w:pPr>
        <w:ind w:firstLine="720"/>
        <w:rPr>
          <w:rFonts w:ascii="Georgia" w:hAnsi="Georgia"/>
        </w:rPr>
      </w:pPr>
    </w:p>
    <w:p w14:paraId="21619DAB" w14:textId="38EA612B" w:rsidR="00392AD8" w:rsidRDefault="00392AD8" w:rsidP="00AA6F2E">
      <w:pPr>
        <w:ind w:firstLine="720"/>
        <w:rPr>
          <w:rFonts w:ascii="Georgia" w:hAnsi="Georgia"/>
        </w:rPr>
      </w:pPr>
    </w:p>
    <w:p w14:paraId="129E835E" w14:textId="66227155" w:rsidR="00392AD8" w:rsidRDefault="00392AD8" w:rsidP="00AA6F2E">
      <w:pPr>
        <w:ind w:firstLine="720"/>
        <w:rPr>
          <w:rFonts w:ascii="Georgia" w:hAnsi="Georgia"/>
        </w:rPr>
      </w:pPr>
    </w:p>
    <w:p w14:paraId="5262AEF5" w14:textId="2EDEC81E" w:rsidR="00392AD8" w:rsidRDefault="00392AD8" w:rsidP="00AA6F2E">
      <w:pPr>
        <w:ind w:firstLine="720"/>
        <w:rPr>
          <w:rFonts w:ascii="Georgia" w:hAnsi="Georgia"/>
        </w:rPr>
      </w:pPr>
    </w:p>
    <w:p w14:paraId="6A19ED63" w14:textId="702DC0DA" w:rsidR="00392AD8" w:rsidRPr="00392AD8" w:rsidRDefault="00461CFA" w:rsidP="00392AD8">
      <w:pPr>
        <w:spacing w:after="320" w:line="360" w:lineRule="auto"/>
        <w:jc w:val="center"/>
        <w:rPr>
          <w:rFonts w:ascii="Georgia" w:hAnsi="Georgia"/>
          <w:b/>
          <w:u w:val="single"/>
          <w:lang w:val="en"/>
        </w:rPr>
      </w:pPr>
      <w:r>
        <w:rPr>
          <w:rFonts w:ascii="Georgia" w:hAnsi="Georgia" w:cs="Times New Roman"/>
          <w:b/>
          <w:bCs/>
        </w:rPr>
        <w:lastRenderedPageBreak/>
        <w:t xml:space="preserve">Figure </w:t>
      </w:r>
      <w:r w:rsidR="00392AD8">
        <w:rPr>
          <w:rFonts w:ascii="Georgia" w:hAnsi="Georgia" w:cs="Times New Roman"/>
          <w:b/>
          <w:bCs/>
        </w:rPr>
        <w:t>A</w:t>
      </w:r>
      <w:r w:rsidR="00F639B7">
        <w:rPr>
          <w:rFonts w:ascii="Georgia" w:hAnsi="Georgia" w:cs="Times New Roman"/>
          <w:b/>
          <w:bCs/>
        </w:rPr>
        <w:t>.1.</w:t>
      </w:r>
      <w:r w:rsidR="00392AD8">
        <w:rPr>
          <w:rFonts w:ascii="Georgia" w:hAnsi="Georgia" w:cs="Times New Roman"/>
          <w:b/>
          <w:bCs/>
        </w:rPr>
        <w:t>6 -</w:t>
      </w:r>
      <w:r w:rsidR="00392AD8" w:rsidRPr="002B1E52">
        <w:rPr>
          <w:rFonts w:ascii="Georgia" w:hAnsi="Georgia" w:cs="Times New Roman"/>
          <w:b/>
          <w:bCs/>
        </w:rPr>
        <w:t xml:space="preserve"> </w:t>
      </w:r>
      <w:r w:rsidR="00392AD8">
        <w:rPr>
          <w:rFonts w:ascii="Georgia" w:hAnsi="Georgia" w:cs="Times New Roman"/>
          <w:b/>
          <w:bCs/>
        </w:rPr>
        <w:t>Weighted</w:t>
      </w:r>
      <w:r w:rsidR="00392AD8" w:rsidRPr="002B1E52">
        <w:rPr>
          <w:rFonts w:ascii="Georgia" w:hAnsi="Georgia"/>
          <w:b/>
          <w:lang w:val="en"/>
        </w:rPr>
        <w:t xml:space="preserve"> dependency ratios </w:t>
      </w:r>
      <w:r w:rsidR="00392AD8">
        <w:rPr>
          <w:rFonts w:ascii="Georgia" w:hAnsi="Georgia"/>
          <w:b/>
          <w:lang w:val="en"/>
        </w:rPr>
        <w:t xml:space="preserve">for sub-regions in LAC, </w:t>
      </w:r>
      <w:r w:rsidR="00392AD8" w:rsidRPr="00392AD8">
        <w:rPr>
          <w:rFonts w:ascii="Georgia" w:hAnsi="Georgia"/>
          <w:b/>
          <w:u w:val="single"/>
          <w:lang w:val="en"/>
        </w:rPr>
        <w:t>2025-2100</w:t>
      </w:r>
    </w:p>
    <w:p w14:paraId="10DA6ED8" w14:textId="26DB0ACB" w:rsidR="00392AD8" w:rsidRDefault="00392AD8" w:rsidP="00AA6F2E">
      <w:pPr>
        <w:ind w:firstLine="720"/>
        <w:rPr>
          <w:rFonts w:ascii="Georgia" w:hAnsi="Georgia"/>
        </w:rPr>
      </w:pPr>
    </w:p>
    <w:p w14:paraId="18735B09" w14:textId="017A6F3E" w:rsidR="00392AD8" w:rsidRDefault="00392AD8" w:rsidP="00AA6F2E">
      <w:pPr>
        <w:ind w:firstLine="720"/>
        <w:rPr>
          <w:rFonts w:ascii="Georgia" w:hAnsi="Georgia"/>
        </w:rPr>
      </w:pPr>
      <w:r w:rsidRPr="00392AD8">
        <w:rPr>
          <w:noProof/>
        </w:rPr>
        <w:drawing>
          <wp:inline distT="0" distB="0" distL="0" distR="0" wp14:anchorId="510A4948" wp14:editId="7D6F38A9">
            <wp:extent cx="5612130" cy="4273550"/>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4273550"/>
                    </a:xfrm>
                    <a:prstGeom prst="rect">
                      <a:avLst/>
                    </a:prstGeom>
                  </pic:spPr>
                </pic:pic>
              </a:graphicData>
            </a:graphic>
          </wp:inline>
        </w:drawing>
      </w:r>
    </w:p>
    <w:p w14:paraId="65B1B1F0" w14:textId="77777777" w:rsidR="00392AD8" w:rsidRPr="00CF5135" w:rsidRDefault="00392AD8" w:rsidP="00392AD8">
      <w:pPr>
        <w:ind w:firstLine="720"/>
        <w:rPr>
          <w:rFonts w:ascii="Georgia" w:hAnsi="Georgia"/>
          <w:sz w:val="18"/>
          <w:szCs w:val="18"/>
          <w:lang w:val="en"/>
        </w:rPr>
      </w:pPr>
      <w:r w:rsidRPr="00CF5135">
        <w:rPr>
          <w:rFonts w:ascii="Georgia" w:hAnsi="Georgia"/>
          <w:sz w:val="18"/>
          <w:szCs w:val="18"/>
          <w:lang w:val="en"/>
        </w:rPr>
        <w:t>Source: UN, 2019</w:t>
      </w:r>
    </w:p>
    <w:p w14:paraId="47A1F67D" w14:textId="2B79F4C0" w:rsidR="00392AD8" w:rsidRDefault="00392AD8" w:rsidP="00AA6F2E">
      <w:pPr>
        <w:ind w:firstLine="720"/>
        <w:rPr>
          <w:rFonts w:ascii="Georgia" w:hAnsi="Georgia"/>
        </w:rPr>
      </w:pPr>
    </w:p>
    <w:p w14:paraId="00AF2D57" w14:textId="5B6B0FF0" w:rsidR="00392AD8" w:rsidRDefault="00392AD8" w:rsidP="00AA6F2E">
      <w:pPr>
        <w:ind w:firstLine="720"/>
        <w:rPr>
          <w:rFonts w:ascii="Georgia" w:hAnsi="Georgia"/>
        </w:rPr>
      </w:pPr>
    </w:p>
    <w:p w14:paraId="354F3FE8" w14:textId="77777777" w:rsidR="00392AD8" w:rsidRDefault="00392AD8" w:rsidP="00AA6F2E">
      <w:pPr>
        <w:ind w:firstLine="720"/>
        <w:rPr>
          <w:rFonts w:ascii="Georgia" w:hAnsi="Georgia"/>
        </w:rPr>
      </w:pPr>
    </w:p>
    <w:p w14:paraId="27ADEF6F" w14:textId="2267BDCB" w:rsidR="00F55F31" w:rsidRDefault="00F55F31" w:rsidP="00AA6F2E">
      <w:pPr>
        <w:ind w:firstLine="720"/>
        <w:rPr>
          <w:rFonts w:ascii="Georgia" w:hAnsi="Georgia"/>
        </w:rPr>
      </w:pPr>
    </w:p>
    <w:p w14:paraId="00E8D3B1" w14:textId="7F0DD097" w:rsidR="00A9634C" w:rsidRDefault="00A9634C" w:rsidP="00AA6F2E">
      <w:pPr>
        <w:ind w:firstLine="720"/>
        <w:rPr>
          <w:rFonts w:ascii="Georgia" w:hAnsi="Georgia"/>
        </w:rPr>
      </w:pPr>
    </w:p>
    <w:p w14:paraId="50081FE6" w14:textId="62BCA746" w:rsidR="00A9634C" w:rsidRDefault="00A9634C" w:rsidP="00AA6F2E">
      <w:pPr>
        <w:ind w:firstLine="720"/>
        <w:rPr>
          <w:rFonts w:ascii="Georgia" w:hAnsi="Georgia"/>
        </w:rPr>
      </w:pPr>
    </w:p>
    <w:p w14:paraId="7A6A17C5" w14:textId="531EDD9F" w:rsidR="00A9634C" w:rsidRDefault="00A9634C" w:rsidP="00AA6F2E">
      <w:pPr>
        <w:ind w:firstLine="720"/>
        <w:rPr>
          <w:rFonts w:ascii="Georgia" w:hAnsi="Georgia"/>
        </w:rPr>
      </w:pPr>
    </w:p>
    <w:p w14:paraId="6228FCBE" w14:textId="5974F903" w:rsidR="00A9634C" w:rsidRDefault="00A9634C" w:rsidP="00AA6F2E">
      <w:pPr>
        <w:ind w:firstLine="720"/>
        <w:rPr>
          <w:rFonts w:ascii="Georgia" w:hAnsi="Georgia"/>
        </w:rPr>
      </w:pPr>
    </w:p>
    <w:p w14:paraId="7781C8D2" w14:textId="49020D3C" w:rsidR="00A9634C" w:rsidRDefault="00A9634C" w:rsidP="00AA6F2E">
      <w:pPr>
        <w:ind w:firstLine="720"/>
        <w:rPr>
          <w:rFonts w:ascii="Georgia" w:hAnsi="Georgia"/>
        </w:rPr>
      </w:pPr>
    </w:p>
    <w:p w14:paraId="6EC294D4" w14:textId="39D487A5" w:rsidR="00A9634C" w:rsidRDefault="00A9634C" w:rsidP="00AA6F2E">
      <w:pPr>
        <w:ind w:firstLine="720"/>
        <w:rPr>
          <w:rFonts w:ascii="Georgia" w:hAnsi="Georgia"/>
        </w:rPr>
      </w:pPr>
    </w:p>
    <w:p w14:paraId="29649DE2" w14:textId="1409B1E2" w:rsidR="00A9634C" w:rsidRDefault="00A9634C" w:rsidP="00AA6F2E">
      <w:pPr>
        <w:ind w:firstLine="720"/>
        <w:rPr>
          <w:rFonts w:ascii="Georgia" w:hAnsi="Georgia"/>
        </w:rPr>
      </w:pPr>
    </w:p>
    <w:p w14:paraId="4F9F8A7F" w14:textId="3FA0F7A4" w:rsidR="00A9634C" w:rsidRPr="00392AD8" w:rsidRDefault="00461CFA" w:rsidP="00A9634C">
      <w:pPr>
        <w:spacing w:after="320" w:line="360" w:lineRule="auto"/>
        <w:jc w:val="center"/>
        <w:rPr>
          <w:rFonts w:ascii="Georgia" w:hAnsi="Georgia"/>
          <w:b/>
          <w:u w:val="single"/>
          <w:lang w:val="en"/>
        </w:rPr>
      </w:pPr>
      <w:r>
        <w:rPr>
          <w:rFonts w:ascii="Georgia" w:hAnsi="Georgia" w:cs="Times New Roman"/>
          <w:b/>
          <w:bCs/>
        </w:rPr>
        <w:lastRenderedPageBreak/>
        <w:t xml:space="preserve">Figure </w:t>
      </w:r>
      <w:r w:rsidR="00A9634C">
        <w:rPr>
          <w:rFonts w:ascii="Georgia" w:hAnsi="Georgia" w:cs="Times New Roman"/>
          <w:b/>
          <w:bCs/>
        </w:rPr>
        <w:t>A</w:t>
      </w:r>
      <w:r w:rsidR="00F639B7">
        <w:rPr>
          <w:rFonts w:ascii="Georgia" w:hAnsi="Georgia" w:cs="Times New Roman"/>
          <w:b/>
          <w:bCs/>
        </w:rPr>
        <w:t>.1.</w:t>
      </w:r>
      <w:r w:rsidR="00A9634C">
        <w:rPr>
          <w:rFonts w:ascii="Georgia" w:hAnsi="Georgia" w:cs="Times New Roman"/>
          <w:b/>
          <w:bCs/>
        </w:rPr>
        <w:t>7 -</w:t>
      </w:r>
      <w:r w:rsidR="00A9634C" w:rsidRPr="002B1E52">
        <w:rPr>
          <w:rFonts w:ascii="Georgia" w:hAnsi="Georgia" w:cs="Times New Roman"/>
          <w:b/>
          <w:bCs/>
        </w:rPr>
        <w:t xml:space="preserve"> </w:t>
      </w:r>
      <w:r w:rsidR="00A9634C">
        <w:rPr>
          <w:rFonts w:ascii="Georgia" w:hAnsi="Georgia" w:cs="Times New Roman"/>
          <w:b/>
          <w:bCs/>
        </w:rPr>
        <w:t>Weighted</w:t>
      </w:r>
      <w:r w:rsidR="00A9634C" w:rsidRPr="002B1E52">
        <w:rPr>
          <w:rFonts w:ascii="Georgia" w:hAnsi="Georgia"/>
          <w:b/>
          <w:lang w:val="en"/>
        </w:rPr>
        <w:t xml:space="preserve"> dependency ratios</w:t>
      </w:r>
      <w:r w:rsidR="00A9634C">
        <w:rPr>
          <w:rFonts w:ascii="Georgia" w:hAnsi="Georgia"/>
          <w:b/>
          <w:lang w:val="en"/>
        </w:rPr>
        <w:t xml:space="preserve">, according to K-means clusters, </w:t>
      </w:r>
      <w:r w:rsidR="00A9634C">
        <w:rPr>
          <w:rFonts w:ascii="Georgia" w:hAnsi="Georgia"/>
          <w:b/>
          <w:u w:val="single"/>
          <w:lang w:val="en"/>
        </w:rPr>
        <w:t>1980-2020</w:t>
      </w:r>
    </w:p>
    <w:p w14:paraId="14D24F8E" w14:textId="6342B148" w:rsidR="00A9634C" w:rsidRDefault="00A9634C" w:rsidP="00AA6F2E">
      <w:pPr>
        <w:ind w:firstLine="720"/>
        <w:rPr>
          <w:rFonts w:ascii="Georgia" w:hAnsi="Georgia"/>
        </w:rPr>
      </w:pPr>
    </w:p>
    <w:p w14:paraId="109807ED" w14:textId="30C0A295" w:rsidR="00A9634C" w:rsidRDefault="00A9634C" w:rsidP="00AA6F2E">
      <w:pPr>
        <w:ind w:firstLine="720"/>
        <w:rPr>
          <w:rFonts w:ascii="Georgia" w:hAnsi="Georgia"/>
        </w:rPr>
      </w:pPr>
      <w:r w:rsidRPr="00A9634C">
        <w:rPr>
          <w:noProof/>
        </w:rPr>
        <w:drawing>
          <wp:inline distT="0" distB="0" distL="0" distR="0" wp14:anchorId="692A06C4" wp14:editId="29F34CFF">
            <wp:extent cx="5612130" cy="4274185"/>
            <wp:effectExtent l="0" t="0" r="762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4274185"/>
                    </a:xfrm>
                    <a:prstGeom prst="rect">
                      <a:avLst/>
                    </a:prstGeom>
                  </pic:spPr>
                </pic:pic>
              </a:graphicData>
            </a:graphic>
          </wp:inline>
        </w:drawing>
      </w:r>
    </w:p>
    <w:p w14:paraId="75F1D833" w14:textId="77777777" w:rsidR="00F639B7" w:rsidRPr="00CF5135" w:rsidRDefault="00F639B7" w:rsidP="00F639B7">
      <w:pPr>
        <w:ind w:firstLine="720"/>
        <w:rPr>
          <w:rFonts w:ascii="Georgia" w:hAnsi="Georgia"/>
          <w:sz w:val="18"/>
          <w:szCs w:val="18"/>
          <w:lang w:val="en"/>
        </w:rPr>
      </w:pPr>
      <w:r w:rsidRPr="00CF5135">
        <w:rPr>
          <w:rFonts w:ascii="Georgia" w:hAnsi="Georgia"/>
          <w:sz w:val="18"/>
          <w:szCs w:val="18"/>
          <w:lang w:val="en"/>
        </w:rPr>
        <w:t>Source: UN, 2019</w:t>
      </w:r>
    </w:p>
    <w:p w14:paraId="23789AA2" w14:textId="64D106A0" w:rsidR="00A9634C" w:rsidRDefault="00A9634C" w:rsidP="00AA6F2E">
      <w:pPr>
        <w:ind w:firstLine="720"/>
        <w:rPr>
          <w:rFonts w:ascii="Georgia" w:hAnsi="Georgia"/>
        </w:rPr>
      </w:pPr>
    </w:p>
    <w:p w14:paraId="41F816CB" w14:textId="7D020E8E" w:rsidR="00A9634C" w:rsidRDefault="00A9634C" w:rsidP="00AA6F2E">
      <w:pPr>
        <w:ind w:firstLine="720"/>
        <w:rPr>
          <w:rFonts w:ascii="Georgia" w:hAnsi="Georgia"/>
        </w:rPr>
      </w:pPr>
    </w:p>
    <w:p w14:paraId="52F561FC" w14:textId="2ABCD8E4" w:rsidR="00F639B7" w:rsidRDefault="00F639B7" w:rsidP="00AA6F2E">
      <w:pPr>
        <w:ind w:firstLine="720"/>
        <w:rPr>
          <w:rFonts w:ascii="Georgia" w:hAnsi="Georgia"/>
        </w:rPr>
      </w:pPr>
    </w:p>
    <w:p w14:paraId="29D95C3A" w14:textId="12B3D5CB" w:rsidR="00F639B7" w:rsidRDefault="00F639B7" w:rsidP="00AA6F2E">
      <w:pPr>
        <w:ind w:firstLine="720"/>
        <w:rPr>
          <w:rFonts w:ascii="Georgia" w:hAnsi="Georgia"/>
        </w:rPr>
      </w:pPr>
    </w:p>
    <w:p w14:paraId="181D937B" w14:textId="41AF9B24" w:rsidR="00F639B7" w:rsidRDefault="00F639B7" w:rsidP="00AA6F2E">
      <w:pPr>
        <w:ind w:firstLine="720"/>
        <w:rPr>
          <w:rFonts w:ascii="Georgia" w:hAnsi="Georgia"/>
        </w:rPr>
      </w:pPr>
    </w:p>
    <w:p w14:paraId="08DF9C88" w14:textId="0584C8D4" w:rsidR="00F639B7" w:rsidRDefault="00F639B7" w:rsidP="00AA6F2E">
      <w:pPr>
        <w:ind w:firstLine="720"/>
        <w:rPr>
          <w:rFonts w:ascii="Georgia" w:hAnsi="Georgia"/>
        </w:rPr>
      </w:pPr>
    </w:p>
    <w:p w14:paraId="52192210" w14:textId="293CB0BB" w:rsidR="00F639B7" w:rsidRDefault="00F639B7" w:rsidP="00AA6F2E">
      <w:pPr>
        <w:ind w:firstLine="720"/>
        <w:rPr>
          <w:rFonts w:ascii="Georgia" w:hAnsi="Georgia"/>
        </w:rPr>
      </w:pPr>
    </w:p>
    <w:p w14:paraId="1854C583" w14:textId="0729E253" w:rsidR="00F639B7" w:rsidRDefault="00F639B7" w:rsidP="00AA6F2E">
      <w:pPr>
        <w:ind w:firstLine="720"/>
        <w:rPr>
          <w:rFonts w:ascii="Georgia" w:hAnsi="Georgia"/>
        </w:rPr>
      </w:pPr>
    </w:p>
    <w:p w14:paraId="6CDC3250" w14:textId="77777777" w:rsidR="00F639B7" w:rsidRDefault="00F639B7" w:rsidP="00AA6F2E">
      <w:pPr>
        <w:ind w:firstLine="720"/>
        <w:rPr>
          <w:rFonts w:ascii="Georgia" w:hAnsi="Georgia"/>
        </w:rPr>
      </w:pPr>
    </w:p>
    <w:p w14:paraId="45C17069" w14:textId="290255CC" w:rsidR="00A9634C" w:rsidRDefault="00A9634C" w:rsidP="00AA6F2E">
      <w:pPr>
        <w:ind w:firstLine="720"/>
        <w:rPr>
          <w:rFonts w:ascii="Georgia" w:hAnsi="Georgia"/>
        </w:rPr>
      </w:pPr>
    </w:p>
    <w:p w14:paraId="56830EB0" w14:textId="6C52C8FF" w:rsidR="00F639B7" w:rsidRPr="001D70C2" w:rsidRDefault="00F639B7" w:rsidP="00F639B7">
      <w:pPr>
        <w:jc w:val="center"/>
        <w:rPr>
          <w:rFonts w:ascii="Georgia" w:hAnsi="Georgia"/>
          <w:b/>
          <w:bCs/>
        </w:rPr>
      </w:pPr>
      <w:r w:rsidRPr="001D70C2">
        <w:rPr>
          <w:rFonts w:ascii="Georgia" w:hAnsi="Georgia"/>
          <w:b/>
          <w:bCs/>
        </w:rPr>
        <w:lastRenderedPageBreak/>
        <w:t>APPENDIX</w:t>
      </w:r>
      <w:r>
        <w:rPr>
          <w:rFonts w:ascii="Georgia" w:hAnsi="Georgia"/>
          <w:b/>
          <w:bCs/>
        </w:rPr>
        <w:t xml:space="preserve"> 2</w:t>
      </w:r>
      <w:r w:rsidRPr="001D70C2">
        <w:rPr>
          <w:rFonts w:ascii="Georgia" w:hAnsi="Georgia"/>
          <w:b/>
          <w:bCs/>
        </w:rPr>
        <w:t xml:space="preserve"> </w:t>
      </w:r>
      <w:r>
        <w:rPr>
          <w:rFonts w:ascii="Georgia" w:hAnsi="Georgia"/>
          <w:b/>
          <w:bCs/>
        </w:rPr>
        <w:t xml:space="preserve"> </w:t>
      </w:r>
    </w:p>
    <w:p w14:paraId="55FAC0A0" w14:textId="77777777" w:rsidR="00461CFA" w:rsidRDefault="00461CFA" w:rsidP="00461CFA">
      <w:pPr>
        <w:spacing w:after="0" w:line="240" w:lineRule="auto"/>
        <w:jc w:val="center"/>
        <w:rPr>
          <w:rFonts w:ascii="Georgia" w:hAnsi="Georgia" w:cs="Times New Roman"/>
          <w:b/>
          <w:bCs/>
        </w:rPr>
      </w:pPr>
      <w:r>
        <w:rPr>
          <w:rFonts w:ascii="Georgia" w:hAnsi="Georgia" w:cs="Times New Roman"/>
          <w:b/>
          <w:bCs/>
        </w:rPr>
        <w:t xml:space="preserve">Figure </w:t>
      </w:r>
      <w:r w:rsidR="00264132">
        <w:rPr>
          <w:rFonts w:ascii="Georgia" w:hAnsi="Georgia" w:cs="Times New Roman"/>
          <w:b/>
          <w:bCs/>
        </w:rPr>
        <w:t>A.2.1</w:t>
      </w:r>
      <w:r w:rsidR="00264132" w:rsidRPr="000A1495">
        <w:rPr>
          <w:rFonts w:ascii="Georgia" w:hAnsi="Georgia" w:cs="Times New Roman"/>
          <w:b/>
          <w:bCs/>
        </w:rPr>
        <w:t xml:space="preserve"> NTA: magnitude and components of consumption </w:t>
      </w:r>
    </w:p>
    <w:p w14:paraId="7AD9B6C4" w14:textId="771E06E0" w:rsidR="00264132" w:rsidRPr="000A1495" w:rsidRDefault="00264132" w:rsidP="00461CFA">
      <w:pPr>
        <w:spacing w:after="240" w:line="240" w:lineRule="auto"/>
        <w:jc w:val="center"/>
        <w:rPr>
          <w:rFonts w:ascii="Georgia" w:hAnsi="Georgia" w:cs="Times New Roman"/>
          <w:b/>
          <w:bCs/>
        </w:rPr>
      </w:pPr>
      <w:r w:rsidRPr="000A1495">
        <w:rPr>
          <w:rFonts w:ascii="Georgia" w:hAnsi="Georgia" w:cs="Times New Roman"/>
          <w:b/>
          <w:bCs/>
        </w:rPr>
        <w:t xml:space="preserve">at younger ages </w:t>
      </w:r>
    </w:p>
    <w:p w14:paraId="502194A9" w14:textId="77777777" w:rsidR="005842D8" w:rsidRDefault="00264132" w:rsidP="005842D8">
      <w:pPr>
        <w:pStyle w:val="PargrafodaLista"/>
        <w:spacing w:after="0" w:line="360" w:lineRule="auto"/>
        <w:ind w:left="1560" w:firstLine="720"/>
        <w:rPr>
          <w:noProof/>
        </w:rPr>
      </w:pPr>
      <w:r>
        <w:rPr>
          <w:rFonts w:ascii="Georgia" w:hAnsi="Georgia" w:cs="Times New Roman"/>
          <w:sz w:val="22"/>
        </w:rPr>
        <w:t xml:space="preserve">a) </w:t>
      </w:r>
      <w:r w:rsidRPr="000A1495">
        <w:rPr>
          <w:rFonts w:ascii="Georgia" w:hAnsi="Georgia" w:cs="Times New Roman"/>
          <w:sz w:val="22"/>
        </w:rPr>
        <w:t>Magnitude: LCD (0-19) / YL (30-49)</w:t>
      </w:r>
      <w:r w:rsidR="005842D8" w:rsidRPr="005842D8">
        <w:rPr>
          <w:noProof/>
        </w:rPr>
        <w:t xml:space="preserve"> </w:t>
      </w:r>
    </w:p>
    <w:p w14:paraId="56F200C5" w14:textId="53005DF6" w:rsidR="005842D8" w:rsidRPr="000A1495" w:rsidRDefault="005842D8" w:rsidP="005842D8">
      <w:pPr>
        <w:pStyle w:val="PargrafodaLista"/>
        <w:spacing w:after="0" w:line="360" w:lineRule="auto"/>
        <w:ind w:left="567" w:firstLine="284"/>
        <w:rPr>
          <w:rFonts w:ascii="Georgia" w:hAnsi="Georgia" w:cs="Times New Roman"/>
          <w:sz w:val="22"/>
        </w:rPr>
      </w:pPr>
      <w:r w:rsidRPr="005842D8">
        <w:rPr>
          <w:noProof/>
        </w:rPr>
        <w:drawing>
          <wp:inline distT="0" distB="0" distL="0" distR="0" wp14:anchorId="22D601EA" wp14:editId="3C54C3C6">
            <wp:extent cx="4334400" cy="33012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34400" cy="3301200"/>
                    </a:xfrm>
                    <a:prstGeom prst="rect">
                      <a:avLst/>
                    </a:prstGeom>
                  </pic:spPr>
                </pic:pic>
              </a:graphicData>
            </a:graphic>
          </wp:inline>
        </w:drawing>
      </w:r>
    </w:p>
    <w:p w14:paraId="3D7210F8" w14:textId="2E3BCC6F" w:rsidR="005842D8" w:rsidRPr="005842D8" w:rsidRDefault="005842D8" w:rsidP="005842D8">
      <w:pPr>
        <w:spacing w:after="320" w:line="360" w:lineRule="auto"/>
        <w:ind w:left="2880"/>
        <w:rPr>
          <w:rFonts w:ascii="Georgia" w:hAnsi="Georgia" w:cs="Times New Roman"/>
        </w:rPr>
      </w:pPr>
      <w:r>
        <w:rPr>
          <w:rFonts w:ascii="Georgia" w:hAnsi="Georgia" w:cs="Times New Roman"/>
        </w:rPr>
        <w:t xml:space="preserve">b) </w:t>
      </w:r>
      <w:r w:rsidRPr="005842D8">
        <w:rPr>
          <w:rFonts w:ascii="Georgia" w:hAnsi="Georgia" w:cs="Times New Roman"/>
        </w:rPr>
        <w:t>Composition: CG (0-19) / CF (0-19)</w:t>
      </w:r>
    </w:p>
    <w:p w14:paraId="7FAFCCFB" w14:textId="53777B8F" w:rsidR="005842D8" w:rsidRDefault="005842D8" w:rsidP="005842D8">
      <w:pPr>
        <w:pStyle w:val="PargrafodaLista"/>
        <w:spacing w:after="320" w:line="360" w:lineRule="auto"/>
        <w:ind w:left="1080"/>
        <w:rPr>
          <w:rFonts w:ascii="Georgia" w:hAnsi="Georgia" w:cs="Times New Roman"/>
          <w:sz w:val="22"/>
        </w:rPr>
      </w:pPr>
      <w:r w:rsidRPr="005842D8">
        <w:rPr>
          <w:noProof/>
        </w:rPr>
        <w:drawing>
          <wp:inline distT="0" distB="0" distL="0" distR="0" wp14:anchorId="58B469BA" wp14:editId="1AE75FC5">
            <wp:extent cx="4334400" cy="33012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34400" cy="3301200"/>
                    </a:xfrm>
                    <a:prstGeom prst="rect">
                      <a:avLst/>
                    </a:prstGeom>
                  </pic:spPr>
                </pic:pic>
              </a:graphicData>
            </a:graphic>
          </wp:inline>
        </w:drawing>
      </w:r>
    </w:p>
    <w:p w14:paraId="0710494B" w14:textId="3D29ACB6" w:rsidR="005842D8" w:rsidRPr="000A1495" w:rsidRDefault="00461CFA" w:rsidP="005842D8">
      <w:pPr>
        <w:spacing w:line="360" w:lineRule="auto"/>
        <w:jc w:val="center"/>
        <w:rPr>
          <w:rFonts w:ascii="Georgia" w:hAnsi="Georgia" w:cs="Times New Roman"/>
          <w:b/>
          <w:bCs/>
        </w:rPr>
      </w:pPr>
      <w:r>
        <w:rPr>
          <w:rFonts w:ascii="Georgia" w:hAnsi="Georgia" w:cs="Times New Roman"/>
          <w:b/>
          <w:bCs/>
        </w:rPr>
        <w:lastRenderedPageBreak/>
        <w:t xml:space="preserve">Figure </w:t>
      </w:r>
      <w:r w:rsidR="005842D8">
        <w:rPr>
          <w:rFonts w:ascii="Georgia" w:hAnsi="Georgia" w:cs="Times New Roman"/>
          <w:b/>
          <w:bCs/>
        </w:rPr>
        <w:t>A.2.2</w:t>
      </w:r>
      <w:r w:rsidR="005842D8" w:rsidRPr="000A1495">
        <w:rPr>
          <w:rFonts w:ascii="Georgia" w:hAnsi="Georgia" w:cs="Times New Roman"/>
          <w:b/>
          <w:bCs/>
        </w:rPr>
        <w:t xml:space="preserve"> NTA: magnitude and components of consumption at </w:t>
      </w:r>
      <w:r w:rsidR="005842D8">
        <w:rPr>
          <w:rFonts w:ascii="Georgia" w:hAnsi="Georgia" w:cs="Times New Roman"/>
          <w:b/>
          <w:bCs/>
        </w:rPr>
        <w:t>older</w:t>
      </w:r>
      <w:r w:rsidR="005842D8" w:rsidRPr="000A1495">
        <w:rPr>
          <w:rFonts w:ascii="Georgia" w:hAnsi="Georgia" w:cs="Times New Roman"/>
          <w:b/>
          <w:bCs/>
        </w:rPr>
        <w:t xml:space="preserve"> ages </w:t>
      </w:r>
    </w:p>
    <w:p w14:paraId="16D86C35" w14:textId="22555160" w:rsidR="005842D8" w:rsidRDefault="005842D8" w:rsidP="005842D8">
      <w:pPr>
        <w:pStyle w:val="PargrafodaLista"/>
        <w:spacing w:after="0" w:line="360" w:lineRule="auto"/>
        <w:ind w:left="1560" w:firstLine="720"/>
        <w:rPr>
          <w:noProof/>
        </w:rPr>
      </w:pPr>
      <w:r>
        <w:rPr>
          <w:rFonts w:ascii="Georgia" w:hAnsi="Georgia" w:cs="Times New Roman"/>
          <w:sz w:val="22"/>
        </w:rPr>
        <w:t xml:space="preserve">a) </w:t>
      </w:r>
      <w:r w:rsidRPr="000A1495">
        <w:rPr>
          <w:rFonts w:ascii="Georgia" w:hAnsi="Georgia" w:cs="Times New Roman"/>
          <w:sz w:val="22"/>
        </w:rPr>
        <w:t>Magnitude: LCD (</w:t>
      </w:r>
      <w:r>
        <w:rPr>
          <w:rFonts w:ascii="Georgia" w:hAnsi="Georgia" w:cs="Times New Roman"/>
          <w:sz w:val="22"/>
        </w:rPr>
        <w:t>65+</w:t>
      </w:r>
      <w:r w:rsidRPr="000A1495">
        <w:rPr>
          <w:rFonts w:ascii="Georgia" w:hAnsi="Georgia" w:cs="Times New Roman"/>
          <w:sz w:val="22"/>
        </w:rPr>
        <w:t>) / YL (30-49)</w:t>
      </w:r>
      <w:r w:rsidRPr="005842D8">
        <w:rPr>
          <w:noProof/>
        </w:rPr>
        <w:t xml:space="preserve"> </w:t>
      </w:r>
    </w:p>
    <w:p w14:paraId="3E1F97CE" w14:textId="06836321" w:rsidR="005842D8" w:rsidRDefault="005842D8" w:rsidP="005842D8">
      <w:pPr>
        <w:pStyle w:val="PargrafodaLista"/>
        <w:spacing w:after="0" w:line="360" w:lineRule="auto"/>
        <w:ind w:left="426" w:firstLine="720"/>
        <w:rPr>
          <w:noProof/>
        </w:rPr>
      </w:pPr>
      <w:r w:rsidRPr="005842D8">
        <w:rPr>
          <w:noProof/>
        </w:rPr>
        <w:drawing>
          <wp:inline distT="0" distB="0" distL="0" distR="0" wp14:anchorId="797E95B8" wp14:editId="0385A73E">
            <wp:extent cx="4334400" cy="3301200"/>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34400" cy="3301200"/>
                    </a:xfrm>
                    <a:prstGeom prst="rect">
                      <a:avLst/>
                    </a:prstGeom>
                  </pic:spPr>
                </pic:pic>
              </a:graphicData>
            </a:graphic>
          </wp:inline>
        </w:drawing>
      </w:r>
    </w:p>
    <w:p w14:paraId="7C3DE2AC" w14:textId="531795A0" w:rsidR="005842D8" w:rsidRDefault="005842D8" w:rsidP="005842D8">
      <w:pPr>
        <w:spacing w:after="320" w:line="360" w:lineRule="auto"/>
        <w:ind w:left="2160"/>
        <w:rPr>
          <w:rFonts w:ascii="Georgia" w:hAnsi="Georgia" w:cs="Times New Roman"/>
        </w:rPr>
      </w:pPr>
      <w:r>
        <w:rPr>
          <w:rFonts w:ascii="Georgia" w:hAnsi="Georgia" w:cs="Times New Roman"/>
        </w:rPr>
        <w:t xml:space="preserve">b) </w:t>
      </w:r>
      <w:r w:rsidRPr="005842D8">
        <w:rPr>
          <w:rFonts w:ascii="Georgia" w:hAnsi="Georgia" w:cs="Times New Roman"/>
        </w:rPr>
        <w:t>Composition: CG (65+) / CF (65+)</w:t>
      </w:r>
    </w:p>
    <w:p w14:paraId="4AD40D51" w14:textId="33DACDF9" w:rsidR="005842D8" w:rsidRPr="005842D8" w:rsidRDefault="005842D8" w:rsidP="005842D8">
      <w:pPr>
        <w:spacing w:after="320" w:line="360" w:lineRule="auto"/>
        <w:ind w:left="1134"/>
        <w:rPr>
          <w:rFonts w:ascii="Georgia" w:hAnsi="Georgia" w:cs="Times New Roman"/>
        </w:rPr>
      </w:pPr>
      <w:r w:rsidRPr="005842D8">
        <w:rPr>
          <w:noProof/>
        </w:rPr>
        <w:drawing>
          <wp:inline distT="0" distB="0" distL="0" distR="0" wp14:anchorId="6C1C94E8" wp14:editId="2E0C27C8">
            <wp:extent cx="4334400" cy="33012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34400" cy="3301200"/>
                    </a:xfrm>
                    <a:prstGeom prst="rect">
                      <a:avLst/>
                    </a:prstGeom>
                  </pic:spPr>
                </pic:pic>
              </a:graphicData>
            </a:graphic>
          </wp:inline>
        </w:drawing>
      </w:r>
    </w:p>
    <w:p w14:paraId="770F9FAD" w14:textId="77777777" w:rsidR="00461CFA" w:rsidRDefault="00461CFA" w:rsidP="00461CFA">
      <w:pPr>
        <w:jc w:val="center"/>
        <w:rPr>
          <w:rFonts w:ascii="Georgia" w:hAnsi="Georgia" w:cs="Times New Roman"/>
          <w:b/>
          <w:bCs/>
        </w:rPr>
      </w:pPr>
    </w:p>
    <w:p w14:paraId="396CF490" w14:textId="0D364C09" w:rsidR="00A9634C" w:rsidRDefault="00461CFA" w:rsidP="00461CFA">
      <w:pPr>
        <w:jc w:val="center"/>
        <w:rPr>
          <w:rFonts w:ascii="Georgia" w:hAnsi="Georgia" w:cs="Times New Roman"/>
          <w:b/>
          <w:bCs/>
        </w:rPr>
      </w:pPr>
      <w:r>
        <w:rPr>
          <w:rFonts w:ascii="Georgia" w:hAnsi="Georgia" w:cs="Times New Roman"/>
          <w:b/>
          <w:bCs/>
        </w:rPr>
        <w:lastRenderedPageBreak/>
        <w:t xml:space="preserve">Figure </w:t>
      </w:r>
      <w:r w:rsidR="00414151">
        <w:rPr>
          <w:rFonts w:ascii="Georgia" w:hAnsi="Georgia" w:cs="Times New Roman"/>
          <w:b/>
          <w:bCs/>
        </w:rPr>
        <w:t>A.2.3</w:t>
      </w:r>
      <w:r w:rsidR="00414151" w:rsidRPr="000A1495">
        <w:rPr>
          <w:rFonts w:ascii="Georgia" w:hAnsi="Georgia" w:cs="Times New Roman"/>
          <w:b/>
          <w:bCs/>
        </w:rPr>
        <w:t xml:space="preserve"> NTA: </w:t>
      </w:r>
      <w:r w:rsidR="00414151">
        <w:rPr>
          <w:rFonts w:ascii="Georgia" w:hAnsi="Georgia" w:cs="Times New Roman"/>
          <w:b/>
          <w:bCs/>
        </w:rPr>
        <w:t>intergenerational relations</w:t>
      </w:r>
    </w:p>
    <w:p w14:paraId="42EC605B" w14:textId="5FAEB6AA" w:rsidR="00582D2F" w:rsidRDefault="00461CFA" w:rsidP="00544C5C">
      <w:pPr>
        <w:pStyle w:val="PargrafodaLista"/>
        <w:numPr>
          <w:ilvl w:val="0"/>
          <w:numId w:val="18"/>
        </w:numPr>
        <w:spacing w:after="0" w:line="360" w:lineRule="auto"/>
        <w:rPr>
          <w:noProof/>
        </w:rPr>
      </w:pPr>
      <w:r>
        <w:rPr>
          <w:rFonts w:ascii="Georgia" w:hAnsi="Georgia" w:cs="Times New Roman"/>
          <w:sz w:val="22"/>
        </w:rPr>
        <w:t>Public Transfers</w:t>
      </w:r>
      <w:r w:rsidR="00582D2F" w:rsidRPr="000A1495">
        <w:rPr>
          <w:rFonts w:ascii="Georgia" w:hAnsi="Georgia" w:cs="Times New Roman"/>
          <w:sz w:val="22"/>
        </w:rPr>
        <w:t xml:space="preserve">: </w:t>
      </w:r>
      <w:r>
        <w:rPr>
          <w:rFonts w:ascii="Georgia" w:hAnsi="Georgia" w:cs="Times New Roman"/>
          <w:sz w:val="22"/>
        </w:rPr>
        <w:t>TG</w:t>
      </w:r>
      <w:r w:rsidR="00582D2F" w:rsidRPr="000A1495">
        <w:rPr>
          <w:rFonts w:ascii="Georgia" w:hAnsi="Georgia" w:cs="Times New Roman"/>
          <w:sz w:val="22"/>
        </w:rPr>
        <w:t xml:space="preserve"> (</w:t>
      </w:r>
      <w:r w:rsidR="00582D2F">
        <w:rPr>
          <w:rFonts w:ascii="Georgia" w:hAnsi="Georgia" w:cs="Times New Roman"/>
          <w:sz w:val="22"/>
        </w:rPr>
        <w:t>65+</w:t>
      </w:r>
      <w:r w:rsidR="00582D2F" w:rsidRPr="000A1495">
        <w:rPr>
          <w:rFonts w:ascii="Georgia" w:hAnsi="Georgia" w:cs="Times New Roman"/>
          <w:sz w:val="22"/>
        </w:rPr>
        <w:t xml:space="preserve">) / </w:t>
      </w:r>
      <w:r>
        <w:rPr>
          <w:rFonts w:ascii="Georgia" w:hAnsi="Georgia" w:cs="Times New Roman"/>
          <w:sz w:val="22"/>
        </w:rPr>
        <w:t xml:space="preserve">TG </w:t>
      </w:r>
      <w:r w:rsidR="00582D2F" w:rsidRPr="000A1495">
        <w:rPr>
          <w:rFonts w:ascii="Georgia" w:hAnsi="Georgia" w:cs="Times New Roman"/>
          <w:sz w:val="22"/>
        </w:rPr>
        <w:t>(</w:t>
      </w:r>
      <w:r>
        <w:rPr>
          <w:rFonts w:ascii="Georgia" w:hAnsi="Georgia" w:cs="Times New Roman"/>
          <w:sz w:val="22"/>
        </w:rPr>
        <w:t>0-19</w:t>
      </w:r>
      <w:r w:rsidR="00582D2F" w:rsidRPr="000A1495">
        <w:rPr>
          <w:rFonts w:ascii="Georgia" w:hAnsi="Georgia" w:cs="Times New Roman"/>
          <w:sz w:val="22"/>
        </w:rPr>
        <w:t>)</w:t>
      </w:r>
      <w:r w:rsidR="00582D2F" w:rsidRPr="005842D8">
        <w:rPr>
          <w:noProof/>
        </w:rPr>
        <w:t xml:space="preserve"> </w:t>
      </w:r>
    </w:p>
    <w:p w14:paraId="14646E6B" w14:textId="4061C2FB" w:rsidR="00461CFA" w:rsidRDefault="00461CFA" w:rsidP="00461CFA">
      <w:pPr>
        <w:pStyle w:val="PargrafodaLista"/>
        <w:spacing w:after="0" w:line="360" w:lineRule="auto"/>
        <w:ind w:left="993"/>
        <w:rPr>
          <w:noProof/>
        </w:rPr>
      </w:pPr>
      <w:r w:rsidRPr="00461CFA">
        <w:rPr>
          <w:noProof/>
        </w:rPr>
        <w:drawing>
          <wp:inline distT="0" distB="0" distL="0" distR="0" wp14:anchorId="0181ED21" wp14:editId="537971A9">
            <wp:extent cx="4334400" cy="33012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400" cy="3301200"/>
                    </a:xfrm>
                    <a:prstGeom prst="rect">
                      <a:avLst/>
                    </a:prstGeom>
                  </pic:spPr>
                </pic:pic>
              </a:graphicData>
            </a:graphic>
          </wp:inline>
        </w:drawing>
      </w:r>
    </w:p>
    <w:p w14:paraId="02DF8BA2" w14:textId="08B5039D" w:rsidR="00461CFA" w:rsidRDefault="00461CFA" w:rsidP="00461CFA">
      <w:pPr>
        <w:spacing w:after="0" w:line="360" w:lineRule="auto"/>
        <w:rPr>
          <w:noProof/>
        </w:rPr>
      </w:pPr>
    </w:p>
    <w:p w14:paraId="34B94915" w14:textId="1A5DCAB0" w:rsidR="00461CFA" w:rsidRDefault="00461CFA" w:rsidP="00461CFA">
      <w:pPr>
        <w:spacing w:after="0" w:line="360" w:lineRule="auto"/>
        <w:ind w:left="2280"/>
        <w:rPr>
          <w:noProof/>
        </w:rPr>
      </w:pPr>
      <w:r>
        <w:rPr>
          <w:rFonts w:ascii="Georgia" w:hAnsi="Georgia" w:cs="Times New Roman"/>
        </w:rPr>
        <w:t>b)</w:t>
      </w:r>
      <w:r w:rsidRPr="00461CFA">
        <w:rPr>
          <w:rFonts w:ascii="Georgia" w:hAnsi="Georgia" w:cs="Times New Roman"/>
        </w:rPr>
        <w:t>Private Transfers: TF (65+) / TF (0-19)</w:t>
      </w:r>
      <w:r w:rsidRPr="005842D8">
        <w:rPr>
          <w:noProof/>
        </w:rPr>
        <w:t xml:space="preserve"> </w:t>
      </w:r>
    </w:p>
    <w:p w14:paraId="20476AB1" w14:textId="5BF9A101" w:rsidR="009643ED" w:rsidRDefault="00461CFA" w:rsidP="00634C04">
      <w:pPr>
        <w:pStyle w:val="PargrafodaLista"/>
        <w:spacing w:after="0" w:line="360" w:lineRule="auto"/>
        <w:ind w:left="0" w:firstLine="993"/>
        <w:rPr>
          <w:rFonts w:ascii="Georgia" w:hAnsi="Georgia"/>
        </w:rPr>
      </w:pPr>
      <w:r w:rsidRPr="00461CFA">
        <w:rPr>
          <w:noProof/>
        </w:rPr>
        <w:drawing>
          <wp:inline distT="0" distB="0" distL="0" distR="0" wp14:anchorId="2775D21C" wp14:editId="1B357E42">
            <wp:extent cx="4334400" cy="3301200"/>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34400" cy="3301200"/>
                    </a:xfrm>
                    <a:prstGeom prst="rect">
                      <a:avLst/>
                    </a:prstGeom>
                  </pic:spPr>
                </pic:pic>
              </a:graphicData>
            </a:graphic>
          </wp:inline>
        </w:drawing>
      </w:r>
    </w:p>
    <w:p w14:paraId="73BB8160" w14:textId="77777777" w:rsidR="009643ED" w:rsidRPr="00AA6F2E" w:rsidRDefault="009643ED" w:rsidP="00414151">
      <w:pPr>
        <w:ind w:firstLine="720"/>
        <w:jc w:val="center"/>
        <w:rPr>
          <w:rFonts w:ascii="Georgia" w:hAnsi="Georgia"/>
        </w:rPr>
      </w:pPr>
    </w:p>
    <w:sectPr w:rsidR="009643ED" w:rsidRPr="00AA6F2E" w:rsidSect="00E05F1E">
      <w:footerReference w:type="default" r:id="rId94"/>
      <w:pgSz w:w="12240" w:h="15840"/>
      <w:pgMar w:top="1417" w:right="1701" w:bottom="1417"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BD051F" w14:textId="77777777" w:rsidR="0032087E" w:rsidRDefault="0032087E" w:rsidP="009A4B31">
      <w:pPr>
        <w:spacing w:after="0" w:line="240" w:lineRule="auto"/>
      </w:pPr>
      <w:r>
        <w:separator/>
      </w:r>
    </w:p>
  </w:endnote>
  <w:endnote w:type="continuationSeparator" w:id="0">
    <w:p w14:paraId="6CBAE96D" w14:textId="77777777" w:rsidR="0032087E" w:rsidRDefault="0032087E" w:rsidP="009A4B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inion 3">
    <w:altName w:val="Sylfaen"/>
    <w:panose1 w:val="00000000000000000000"/>
    <w:charset w:val="00"/>
    <w:family w:val="roman"/>
    <w:notTrueType/>
    <w:pitch w:val="variable"/>
    <w:sig w:usb0="600006FF"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3705117"/>
      <w:docPartObj>
        <w:docPartGallery w:val="Page Numbers (Bottom of Page)"/>
        <w:docPartUnique/>
      </w:docPartObj>
    </w:sdtPr>
    <w:sdtContent>
      <w:p w14:paraId="0241AF89" w14:textId="73C98913" w:rsidR="00520930" w:rsidRDefault="00520930">
        <w:pPr>
          <w:pStyle w:val="Rodap"/>
          <w:jc w:val="right"/>
        </w:pPr>
        <w:r>
          <w:fldChar w:fldCharType="begin"/>
        </w:r>
        <w:r>
          <w:instrText>PAGE   \* MERGEFORMAT</w:instrText>
        </w:r>
        <w:r>
          <w:fldChar w:fldCharType="separate"/>
        </w:r>
        <w:r>
          <w:rPr>
            <w:noProof/>
          </w:rPr>
          <w:t>34</w:t>
        </w:r>
        <w:r>
          <w:fldChar w:fldCharType="end"/>
        </w:r>
      </w:p>
    </w:sdtContent>
  </w:sdt>
  <w:p w14:paraId="2CF7C93A" w14:textId="77777777" w:rsidR="00520930" w:rsidRDefault="00520930">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3502596"/>
      <w:docPartObj>
        <w:docPartGallery w:val="Page Numbers (Bottom of Page)"/>
        <w:docPartUnique/>
      </w:docPartObj>
    </w:sdtPr>
    <w:sdtContent>
      <w:p w14:paraId="1656E6ED" w14:textId="77777777" w:rsidR="00520930" w:rsidRDefault="00520930">
        <w:pPr>
          <w:pStyle w:val="Rodap"/>
          <w:jc w:val="right"/>
        </w:pPr>
        <w:r>
          <w:fldChar w:fldCharType="begin"/>
        </w:r>
        <w:r>
          <w:instrText>PAGE   \* MERGEFORMAT</w:instrText>
        </w:r>
        <w:r>
          <w:fldChar w:fldCharType="separate"/>
        </w:r>
        <w:r>
          <w:t>2</w:t>
        </w:r>
        <w:r>
          <w:fldChar w:fldCharType="end"/>
        </w:r>
      </w:p>
    </w:sdtContent>
  </w:sdt>
  <w:p w14:paraId="1EE5E160" w14:textId="77777777" w:rsidR="00520930" w:rsidRDefault="00520930">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5651428"/>
      <w:docPartObj>
        <w:docPartGallery w:val="Page Numbers (Bottom of Page)"/>
        <w:docPartUnique/>
      </w:docPartObj>
    </w:sdtPr>
    <w:sdtContent>
      <w:p w14:paraId="055B7762" w14:textId="14F90CBC" w:rsidR="00520930" w:rsidRDefault="00520930">
        <w:pPr>
          <w:pStyle w:val="Rodap"/>
          <w:jc w:val="right"/>
        </w:pPr>
        <w:r>
          <w:fldChar w:fldCharType="begin"/>
        </w:r>
        <w:r>
          <w:instrText>PAGE   \* MERGEFORMAT</w:instrText>
        </w:r>
        <w:r>
          <w:fldChar w:fldCharType="separate"/>
        </w:r>
        <w:r w:rsidRPr="00DF19DA">
          <w:rPr>
            <w:noProof/>
            <w:lang w:val="pt-BR"/>
          </w:rPr>
          <w:t>56</w:t>
        </w:r>
        <w:r>
          <w:fldChar w:fldCharType="end"/>
        </w:r>
      </w:p>
    </w:sdtContent>
  </w:sdt>
  <w:p w14:paraId="103BDD22" w14:textId="77777777" w:rsidR="00520930" w:rsidRDefault="0052093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5660A7" w14:textId="77777777" w:rsidR="0032087E" w:rsidRDefault="0032087E" w:rsidP="009A4B31">
      <w:pPr>
        <w:spacing w:after="0" w:line="240" w:lineRule="auto"/>
      </w:pPr>
      <w:r>
        <w:separator/>
      </w:r>
    </w:p>
  </w:footnote>
  <w:footnote w:type="continuationSeparator" w:id="0">
    <w:p w14:paraId="5DE625AC" w14:textId="77777777" w:rsidR="0032087E" w:rsidRDefault="0032087E" w:rsidP="009A4B31">
      <w:pPr>
        <w:spacing w:after="0" w:line="240" w:lineRule="auto"/>
      </w:pPr>
      <w:r>
        <w:continuationSeparator/>
      </w:r>
    </w:p>
  </w:footnote>
  <w:footnote w:id="1">
    <w:p w14:paraId="14274E36" w14:textId="77777777" w:rsidR="00520930" w:rsidRPr="00C01FFD" w:rsidRDefault="00520930" w:rsidP="009A4B31">
      <w:pPr>
        <w:rPr>
          <w:rFonts w:ascii="Calibri" w:eastAsia="Times New Roman" w:hAnsi="Calibri" w:cs="Calibri"/>
          <w:lang w:eastAsia="pt-BR"/>
        </w:rPr>
      </w:pPr>
      <w:r>
        <w:rPr>
          <w:rStyle w:val="Refdenotaderodap"/>
        </w:rPr>
        <w:footnoteRef/>
      </w:r>
      <w:r w:rsidRPr="00C01FFD">
        <w:t xml:space="preserve"> </w:t>
      </w:r>
      <w:r w:rsidRPr="009A4B31">
        <w:rPr>
          <w:rFonts w:ascii="Georgia" w:eastAsia="Times New Roman" w:hAnsi="Georgia" w:cs="Calibri"/>
          <w:sz w:val="18"/>
          <w:szCs w:val="18"/>
          <w:lang w:eastAsia="pt-BR"/>
        </w:rPr>
        <w:t>United Nations, Department of Economic and Social Affairs, Population Division (2019). World Population Prospects 2019, custom data acquired via website.</w:t>
      </w:r>
    </w:p>
    <w:p w14:paraId="42F01A59" w14:textId="77777777" w:rsidR="00520930" w:rsidRPr="000B22B9" w:rsidRDefault="00520930" w:rsidP="009A4B31">
      <w:pPr>
        <w:pStyle w:val="Textodenotaderodap"/>
        <w:rPr>
          <w:lang w:val="en-US"/>
        </w:rPr>
      </w:pPr>
    </w:p>
  </w:footnote>
  <w:footnote w:id="2">
    <w:p w14:paraId="32B9D339" w14:textId="77777777" w:rsidR="00520930" w:rsidRPr="009A4B31" w:rsidRDefault="00520930" w:rsidP="009A4B31">
      <w:pPr>
        <w:pStyle w:val="Bibliografia"/>
        <w:spacing w:after="0"/>
        <w:rPr>
          <w:rFonts w:ascii="Georgia" w:hAnsi="Georgia"/>
          <w:sz w:val="18"/>
          <w:szCs w:val="18"/>
          <w:lang w:val="en-US"/>
        </w:rPr>
      </w:pPr>
      <w:r w:rsidRPr="009A4B31">
        <w:rPr>
          <w:rStyle w:val="Refdenotaderodap"/>
          <w:rFonts w:ascii="Georgia" w:hAnsi="Georgia"/>
          <w:sz w:val="18"/>
          <w:szCs w:val="18"/>
        </w:rPr>
        <w:footnoteRef/>
      </w:r>
      <w:r w:rsidRPr="009A4B31">
        <w:rPr>
          <w:rFonts w:ascii="Georgia" w:hAnsi="Georgia"/>
          <w:sz w:val="18"/>
          <w:szCs w:val="18"/>
          <w:lang w:val="en-US"/>
        </w:rPr>
        <w:t xml:space="preserve"> United Nations. 2017. </w:t>
      </w:r>
      <w:r w:rsidRPr="009A4B31">
        <w:rPr>
          <w:rFonts w:ascii="Georgia" w:hAnsi="Georgia"/>
          <w:i/>
          <w:iCs/>
          <w:sz w:val="18"/>
          <w:szCs w:val="18"/>
          <w:lang w:val="en-US"/>
        </w:rPr>
        <w:t>World Population Prospects: The 2017 Revision, Methodology of the United Nations Population Estimates and Projections</w:t>
      </w:r>
      <w:r w:rsidRPr="009A4B31">
        <w:rPr>
          <w:rFonts w:ascii="Georgia" w:hAnsi="Georgia"/>
          <w:sz w:val="18"/>
          <w:szCs w:val="18"/>
          <w:lang w:val="en-US"/>
        </w:rPr>
        <w:t>. New York: United Nations, Department of Economic and Social Affairs, Population Division. https://population.un.org/wpp/Publications/Files/WPP2017_Methodology.pdf.</w:t>
      </w:r>
    </w:p>
    <w:p w14:paraId="1DE9034E" w14:textId="77777777" w:rsidR="00520930" w:rsidRPr="009A4B31" w:rsidRDefault="00520930" w:rsidP="009A4B31">
      <w:pPr>
        <w:pStyle w:val="Bibliografia"/>
        <w:spacing w:after="0"/>
        <w:rPr>
          <w:rFonts w:ascii="Georgia" w:hAnsi="Georgia"/>
          <w:sz w:val="18"/>
          <w:szCs w:val="18"/>
          <w:lang w:val="en-US"/>
        </w:rPr>
      </w:pPr>
      <w:r w:rsidRPr="009A4B31">
        <w:rPr>
          <w:rFonts w:ascii="Georgia" w:hAnsi="Georgia"/>
          <w:sz w:val="18"/>
          <w:szCs w:val="18"/>
          <w:lang w:val="en-US"/>
        </w:rPr>
        <w:t xml:space="preserve">———. 2019a. </w:t>
      </w:r>
      <w:r w:rsidRPr="009A4B31">
        <w:rPr>
          <w:rFonts w:ascii="Georgia" w:hAnsi="Georgia"/>
          <w:i/>
          <w:iCs/>
          <w:sz w:val="18"/>
          <w:szCs w:val="18"/>
          <w:lang w:val="en-US"/>
        </w:rPr>
        <w:t>World Population Prospects 2019: Methodological Updates</w:t>
      </w:r>
      <w:r w:rsidRPr="009A4B31">
        <w:rPr>
          <w:rFonts w:ascii="Georgia" w:hAnsi="Georgia"/>
          <w:sz w:val="18"/>
          <w:szCs w:val="18"/>
          <w:lang w:val="en-US"/>
        </w:rPr>
        <w:t>. New York: United Nations, Department of Economic and Social Affairs, Population Division. https://esa.un.org/unpd/wpp/Publications/Files/WPP2017_Methodology.pdf.</w:t>
      </w:r>
    </w:p>
    <w:p w14:paraId="0F3099C3" w14:textId="77777777" w:rsidR="00520930" w:rsidRPr="009A4B31" w:rsidRDefault="00520930" w:rsidP="009A4B31">
      <w:pPr>
        <w:pStyle w:val="Bibliografia"/>
        <w:spacing w:after="0"/>
        <w:rPr>
          <w:rFonts w:ascii="Georgia" w:hAnsi="Georgia"/>
          <w:sz w:val="18"/>
          <w:szCs w:val="18"/>
          <w:lang w:val="en-US"/>
        </w:rPr>
      </w:pPr>
      <w:r w:rsidRPr="009A4B31">
        <w:rPr>
          <w:rFonts w:ascii="Georgia" w:hAnsi="Georgia"/>
          <w:sz w:val="18"/>
          <w:szCs w:val="18"/>
          <w:lang w:val="en-US"/>
        </w:rPr>
        <w:t xml:space="preserve">———. 2019b. </w:t>
      </w:r>
      <w:r w:rsidRPr="009A4B31">
        <w:rPr>
          <w:rFonts w:ascii="Georgia" w:hAnsi="Georgia"/>
          <w:i/>
          <w:iCs/>
          <w:sz w:val="18"/>
          <w:szCs w:val="18"/>
          <w:lang w:val="en-US"/>
        </w:rPr>
        <w:t>World Population Prospects 2019: Online Edition</w:t>
      </w:r>
      <w:r w:rsidRPr="009A4B31">
        <w:rPr>
          <w:rFonts w:ascii="Georgia" w:hAnsi="Georgia"/>
          <w:sz w:val="18"/>
          <w:szCs w:val="18"/>
          <w:lang w:val="en-US"/>
        </w:rPr>
        <w:t>. New York: United Nations, Department of Economic and Social Affairs, Population Division. https://esa.un.org/unpd/wpp/DVD/.</w:t>
      </w:r>
    </w:p>
  </w:footnote>
  <w:footnote w:id="3">
    <w:p w14:paraId="51B80855" w14:textId="77777777" w:rsidR="00520930" w:rsidRPr="009A4B31" w:rsidRDefault="00520930" w:rsidP="009A4B31">
      <w:pPr>
        <w:pStyle w:val="Textodenotaderodap"/>
        <w:rPr>
          <w:rFonts w:ascii="Georgia" w:hAnsi="Georgia"/>
          <w:sz w:val="18"/>
          <w:szCs w:val="18"/>
          <w:lang w:val="en-US"/>
        </w:rPr>
      </w:pPr>
      <w:r w:rsidRPr="009A4B31">
        <w:rPr>
          <w:rStyle w:val="Refdenotaderodap"/>
          <w:rFonts w:ascii="Georgia" w:hAnsi="Georgia"/>
          <w:sz w:val="18"/>
          <w:szCs w:val="18"/>
        </w:rPr>
        <w:footnoteRef/>
      </w:r>
      <w:r w:rsidRPr="009A4B31">
        <w:rPr>
          <w:rFonts w:ascii="Georgia" w:hAnsi="Georgia"/>
          <w:sz w:val="18"/>
          <w:szCs w:val="18"/>
          <w:lang w:val="en-US"/>
        </w:rPr>
        <w:t xml:space="preserve"> https://population.un.org/wpp/Download/Files/4_Metadata/WPP2019_F01_LOCATIONS.XLSX.</w:t>
      </w:r>
    </w:p>
  </w:footnote>
  <w:footnote w:id="4">
    <w:p w14:paraId="4D0F93F2" w14:textId="5151E6E4" w:rsidR="00520930" w:rsidRPr="009A4B31" w:rsidRDefault="00520930" w:rsidP="009A4B31">
      <w:pPr>
        <w:pStyle w:val="Textodenotaderodap"/>
        <w:rPr>
          <w:rFonts w:ascii="Georgia" w:hAnsi="Georgia"/>
          <w:sz w:val="18"/>
          <w:szCs w:val="18"/>
          <w:lang w:val="en-US"/>
        </w:rPr>
      </w:pPr>
      <w:r w:rsidRPr="009A4B31">
        <w:rPr>
          <w:rStyle w:val="Refdenotaderodap"/>
          <w:rFonts w:ascii="Georgia" w:hAnsi="Georgia"/>
          <w:sz w:val="18"/>
          <w:szCs w:val="18"/>
        </w:rPr>
        <w:footnoteRef/>
      </w:r>
      <w:r w:rsidRPr="009A4B31">
        <w:rPr>
          <w:rFonts w:ascii="Georgia" w:hAnsi="Georgia"/>
          <w:sz w:val="18"/>
          <w:szCs w:val="18"/>
          <w:lang w:val="en-US"/>
        </w:rPr>
        <w:t xml:space="preserve"> https://population.un.org/wpp/Download/Files/1_Indicators%20(Standard)/CSV_FILES/WPP2019_Period_Indicators_Medium.csv .</w:t>
      </w:r>
    </w:p>
  </w:footnote>
  <w:footnote w:id="5">
    <w:p w14:paraId="735A0192" w14:textId="77777777" w:rsidR="00520930" w:rsidRPr="009A4B31" w:rsidRDefault="00520930" w:rsidP="009A4B31">
      <w:pPr>
        <w:pStyle w:val="Textodenotaderodap"/>
        <w:rPr>
          <w:rFonts w:ascii="Georgia" w:hAnsi="Georgia"/>
          <w:sz w:val="18"/>
          <w:szCs w:val="18"/>
          <w:lang w:val="en-US"/>
        </w:rPr>
      </w:pPr>
      <w:r w:rsidRPr="009A4B31">
        <w:rPr>
          <w:rStyle w:val="Refdenotaderodap"/>
          <w:rFonts w:ascii="Georgia" w:hAnsi="Georgia"/>
          <w:sz w:val="18"/>
          <w:szCs w:val="18"/>
        </w:rPr>
        <w:footnoteRef/>
      </w:r>
      <w:r w:rsidRPr="009A4B31">
        <w:rPr>
          <w:rFonts w:ascii="Georgia" w:hAnsi="Georgia"/>
          <w:sz w:val="18"/>
          <w:szCs w:val="18"/>
          <w:lang w:val="en-US"/>
        </w:rPr>
        <w:t xml:space="preserve"> https://population.un.org/wpp/Download/Files/1_Indicators%20(Standard)/EXCEL_FILES/1_Population/WPP2019_POP_F13_B_OLD_AGE_DEPENDENCY_RATIO_2064.xlsx.</w:t>
      </w:r>
    </w:p>
  </w:footnote>
  <w:footnote w:id="6">
    <w:p w14:paraId="5D3A53C9" w14:textId="77777777" w:rsidR="00520930" w:rsidRPr="007C4115" w:rsidRDefault="00520930" w:rsidP="009A4B31">
      <w:pPr>
        <w:pStyle w:val="Textodenotaderodap"/>
        <w:rPr>
          <w:lang w:val="en-US"/>
        </w:rPr>
      </w:pPr>
      <w:r w:rsidRPr="009A4B31">
        <w:rPr>
          <w:rStyle w:val="Refdenotaderodap"/>
          <w:rFonts w:ascii="Georgia" w:hAnsi="Georgia"/>
          <w:sz w:val="18"/>
          <w:szCs w:val="18"/>
        </w:rPr>
        <w:footnoteRef/>
      </w:r>
      <w:r w:rsidRPr="009A4B31">
        <w:rPr>
          <w:rFonts w:ascii="Georgia" w:hAnsi="Georgia"/>
          <w:sz w:val="18"/>
          <w:szCs w:val="18"/>
          <w:lang w:val="en-US"/>
        </w:rPr>
        <w:t xml:space="preserve"> https://population.un.org/wpp/Download/Files/1_Indicators%20(Standard)/EXCEL_FILES/1_Population/WPP2019_POP_F12_B_CHILD_DEPENDENCY_RATIO_2064.xlsx.</w:t>
      </w:r>
    </w:p>
  </w:footnote>
  <w:footnote w:id="7">
    <w:p w14:paraId="597A1C65" w14:textId="34B7FEDD" w:rsidR="00520930" w:rsidRPr="00D5733C" w:rsidRDefault="00520930" w:rsidP="00D5733C">
      <w:pPr>
        <w:spacing w:after="320" w:line="360" w:lineRule="auto"/>
        <w:jc w:val="both"/>
        <w:rPr>
          <w:rFonts w:ascii="Georgia" w:hAnsi="Georgia"/>
          <w:sz w:val="18"/>
          <w:szCs w:val="18"/>
        </w:rPr>
      </w:pPr>
      <w:r w:rsidRPr="00D5733C">
        <w:rPr>
          <w:rStyle w:val="Refdenotaderodap"/>
          <w:rFonts w:ascii="Georgia" w:hAnsi="Georgia"/>
          <w:sz w:val="18"/>
          <w:szCs w:val="18"/>
        </w:rPr>
        <w:footnoteRef/>
      </w:r>
      <w:r>
        <w:rPr>
          <w:rFonts w:ascii="Georgia" w:hAnsi="Georgia"/>
          <w:sz w:val="18"/>
          <w:szCs w:val="18"/>
        </w:rPr>
        <w:t xml:space="preserve"> Figure A.1.1 in the Appendix</w:t>
      </w:r>
      <w:r w:rsidRPr="00D5733C">
        <w:rPr>
          <w:rFonts w:ascii="Georgia" w:hAnsi="Georgia"/>
          <w:sz w:val="18"/>
          <w:szCs w:val="18"/>
        </w:rPr>
        <w:t xml:space="preserve"> </w:t>
      </w:r>
      <w:r>
        <w:rPr>
          <w:rFonts w:ascii="Georgia" w:hAnsi="Georgia"/>
          <w:sz w:val="18"/>
          <w:szCs w:val="18"/>
        </w:rPr>
        <w:t xml:space="preserve">1 </w:t>
      </w:r>
      <w:r w:rsidRPr="00D5733C">
        <w:rPr>
          <w:rFonts w:ascii="Georgia" w:hAnsi="Georgia"/>
          <w:sz w:val="18"/>
          <w:szCs w:val="18"/>
        </w:rPr>
        <w:t>presents specific estimates for each one of the Latin American and Caribbean countries.</w:t>
      </w:r>
    </w:p>
    <w:p w14:paraId="5A72E0F3" w14:textId="3F6D26E6" w:rsidR="00520930" w:rsidRPr="00D5733C" w:rsidRDefault="00520930">
      <w:pPr>
        <w:pStyle w:val="Textodenotaderodap"/>
        <w:rPr>
          <w:lang w:val="en-US"/>
        </w:rPr>
      </w:pPr>
    </w:p>
  </w:footnote>
  <w:footnote w:id="8">
    <w:p w14:paraId="26FA3919" w14:textId="183408DB" w:rsidR="00520930" w:rsidRPr="00D5733C" w:rsidRDefault="00520930" w:rsidP="00631CBA">
      <w:pPr>
        <w:spacing w:after="320" w:line="360" w:lineRule="auto"/>
        <w:jc w:val="both"/>
        <w:rPr>
          <w:rFonts w:ascii="Georgia" w:hAnsi="Georgia"/>
          <w:sz w:val="18"/>
          <w:szCs w:val="18"/>
        </w:rPr>
      </w:pPr>
      <w:r>
        <w:rPr>
          <w:rStyle w:val="Refdenotaderodap"/>
        </w:rPr>
        <w:footnoteRef/>
      </w:r>
      <w:r>
        <w:t xml:space="preserve"> </w:t>
      </w:r>
      <w:r>
        <w:rPr>
          <w:rFonts w:ascii="Georgia" w:hAnsi="Georgia"/>
          <w:sz w:val="18"/>
          <w:szCs w:val="18"/>
        </w:rPr>
        <w:t>Figure A7 in the Appendix</w:t>
      </w:r>
      <w:r w:rsidRPr="00D5733C">
        <w:rPr>
          <w:rFonts w:ascii="Georgia" w:hAnsi="Georgia"/>
          <w:sz w:val="18"/>
          <w:szCs w:val="18"/>
        </w:rPr>
        <w:t xml:space="preserve"> 1 presents </w:t>
      </w:r>
      <w:r>
        <w:rPr>
          <w:rFonts w:ascii="Georgia" w:hAnsi="Georgia"/>
          <w:sz w:val="18"/>
          <w:szCs w:val="18"/>
        </w:rPr>
        <w:t>the K-means estimates</w:t>
      </w:r>
      <w:r w:rsidRPr="00D5733C">
        <w:rPr>
          <w:rFonts w:ascii="Georgia" w:hAnsi="Georgia"/>
          <w:sz w:val="18"/>
          <w:szCs w:val="18"/>
        </w:rPr>
        <w:t>.</w:t>
      </w:r>
    </w:p>
    <w:p w14:paraId="6CC3DFE4" w14:textId="597C2EA4" w:rsidR="00520930" w:rsidRPr="00631CBA" w:rsidRDefault="00520930">
      <w:pPr>
        <w:pStyle w:val="Textodenotaderodap"/>
        <w:rPr>
          <w:lang w:val="en-US"/>
        </w:rPr>
      </w:pPr>
    </w:p>
  </w:footnote>
  <w:footnote w:id="9">
    <w:p w14:paraId="6735DBB2" w14:textId="77777777" w:rsidR="00520930" w:rsidRPr="0062352B" w:rsidRDefault="00520930" w:rsidP="007A7B8E">
      <w:pPr>
        <w:pStyle w:val="Textodenotaderodap"/>
        <w:jc w:val="both"/>
        <w:rPr>
          <w:rFonts w:ascii="Georgia" w:hAnsi="Georgia" w:cs="Times New Roman"/>
          <w:lang w:val="en-US"/>
        </w:rPr>
      </w:pPr>
      <w:r w:rsidRPr="003946D1">
        <w:rPr>
          <w:rStyle w:val="Refdenotaderodap"/>
          <w:rFonts w:ascii="Times New Roman" w:hAnsi="Times New Roman" w:cs="Times New Roman"/>
        </w:rPr>
        <w:footnoteRef/>
      </w:r>
      <w:r w:rsidRPr="003946D1">
        <w:rPr>
          <w:rFonts w:ascii="Times New Roman" w:hAnsi="Times New Roman" w:cs="Times New Roman"/>
          <w:lang w:val="en-US"/>
        </w:rPr>
        <w:t xml:space="preserve"> </w:t>
      </w:r>
      <w:r w:rsidRPr="0062352B">
        <w:rPr>
          <w:rFonts w:ascii="Georgia" w:hAnsi="Georgia" w:cs="Times New Roman"/>
          <w:lang w:val="en-US"/>
        </w:rPr>
        <w:t xml:space="preserve">Lee, R. and Mason, A. 2011. Population aging and the generational economy: a global perspective. IDRC, Edward Elgar Publishing. </w:t>
      </w:r>
    </w:p>
  </w:footnote>
  <w:footnote w:id="10">
    <w:p w14:paraId="183A1CB3" w14:textId="77777777" w:rsidR="00520930" w:rsidRPr="0062352B" w:rsidRDefault="00520930" w:rsidP="007A7B8E">
      <w:pPr>
        <w:spacing w:after="0" w:line="240" w:lineRule="auto"/>
        <w:jc w:val="both"/>
        <w:rPr>
          <w:rFonts w:ascii="Georgia" w:hAnsi="Georgia" w:cs="Times New Roman"/>
        </w:rPr>
      </w:pPr>
      <w:r w:rsidRPr="0062352B">
        <w:rPr>
          <w:rStyle w:val="Refdenotaderodap"/>
          <w:rFonts w:ascii="Georgia" w:hAnsi="Georgia" w:cs="Times New Roman"/>
          <w:sz w:val="20"/>
          <w:szCs w:val="20"/>
        </w:rPr>
        <w:footnoteRef/>
      </w:r>
      <w:r w:rsidRPr="0062352B">
        <w:rPr>
          <w:rFonts w:ascii="Georgia" w:hAnsi="Georgia" w:cs="Times New Roman"/>
          <w:sz w:val="20"/>
          <w:szCs w:val="20"/>
        </w:rPr>
        <w:t xml:space="preserve"> UN, Population Division. National transfer accounts manual: measuring and analyzing the generational economy. New York, 2013.</w:t>
      </w:r>
    </w:p>
  </w:footnote>
  <w:footnote w:id="11">
    <w:p w14:paraId="086BBB20" w14:textId="77777777" w:rsidR="00520930" w:rsidRPr="0062352B" w:rsidRDefault="00520930" w:rsidP="007A7B8E">
      <w:pPr>
        <w:pStyle w:val="Textodenotaderodap"/>
        <w:jc w:val="both"/>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 See for example: </w:t>
      </w:r>
      <w:hyperlink r:id="rId1" w:history="1">
        <w:r w:rsidRPr="0062352B">
          <w:rPr>
            <w:rStyle w:val="Hyperlink"/>
            <w:rFonts w:ascii="Georgia" w:hAnsi="Georgia" w:cs="Times New Roman"/>
            <w:lang w:val="en-US"/>
          </w:rPr>
          <w:t>http://www.agenta-project.eu/en/index.htm</w:t>
        </w:r>
      </w:hyperlink>
      <w:r w:rsidRPr="0062352B">
        <w:rPr>
          <w:rFonts w:ascii="Georgia" w:hAnsi="Georgia" w:cs="Times New Roman"/>
          <w:lang w:val="en-US"/>
        </w:rPr>
        <w:t xml:space="preserve">; </w:t>
      </w:r>
    </w:p>
    <w:bookmarkStart w:id="13" w:name="_Hlk18271135"/>
    <w:p w14:paraId="27F661AA" w14:textId="77777777" w:rsidR="00520930" w:rsidRPr="0062352B" w:rsidRDefault="00520930" w:rsidP="007A7B8E">
      <w:pPr>
        <w:pStyle w:val="Textodenotaderodap"/>
        <w:jc w:val="both"/>
        <w:rPr>
          <w:rFonts w:ascii="Georgia" w:hAnsi="Georgia" w:cs="Times New Roman"/>
          <w:lang w:val="en-US"/>
        </w:rPr>
      </w:pPr>
      <w:r w:rsidRPr="0062352B">
        <w:rPr>
          <w:rFonts w:ascii="Georgia" w:hAnsi="Georgia" w:cs="Times New Roman"/>
          <w:lang w:val="en-US"/>
        </w:rPr>
        <w:fldChar w:fldCharType="begin"/>
      </w:r>
      <w:r w:rsidRPr="0062352B">
        <w:rPr>
          <w:rFonts w:ascii="Georgia" w:hAnsi="Georgia" w:cs="Times New Roman"/>
          <w:lang w:val="en-US"/>
        </w:rPr>
        <w:instrText xml:space="preserve"> HYPERLINK "http://latin-america.ntaccounts.org/web/nta/show" </w:instrText>
      </w:r>
      <w:r w:rsidRPr="0062352B">
        <w:rPr>
          <w:rFonts w:ascii="Georgia" w:hAnsi="Georgia" w:cs="Times New Roman"/>
          <w:lang w:val="en-US"/>
        </w:rPr>
        <w:fldChar w:fldCharType="separate"/>
      </w:r>
      <w:r w:rsidRPr="0062352B">
        <w:rPr>
          <w:rStyle w:val="Hyperlink"/>
          <w:rFonts w:ascii="Georgia" w:hAnsi="Georgia" w:cs="Times New Roman"/>
          <w:lang w:val="en-US"/>
        </w:rPr>
        <w:t>http://latin-america.ntaccounts.org/web/nta/show</w:t>
      </w:r>
      <w:r w:rsidRPr="0062352B">
        <w:rPr>
          <w:rFonts w:ascii="Georgia" w:hAnsi="Georgia" w:cs="Times New Roman"/>
          <w:lang w:val="en-US"/>
        </w:rPr>
        <w:fldChar w:fldCharType="end"/>
      </w:r>
      <w:r w:rsidRPr="0062352B">
        <w:rPr>
          <w:rFonts w:ascii="Georgia" w:hAnsi="Georgia" w:cs="Times New Roman"/>
          <w:lang w:val="en-US"/>
        </w:rPr>
        <w:t xml:space="preserve">; </w:t>
      </w:r>
    </w:p>
    <w:bookmarkEnd w:id="13"/>
    <w:p w14:paraId="320D8296" w14:textId="77777777" w:rsidR="00520930" w:rsidRPr="0062352B" w:rsidRDefault="00520930" w:rsidP="007A7B8E">
      <w:pPr>
        <w:pStyle w:val="Textodenotaderodap"/>
        <w:jc w:val="both"/>
        <w:rPr>
          <w:rFonts w:ascii="Georgia" w:hAnsi="Georgia"/>
          <w:lang w:val="en-US"/>
        </w:rPr>
      </w:pPr>
      <w:r w:rsidRPr="0062352B">
        <w:rPr>
          <w:rFonts w:ascii="Georgia" w:hAnsi="Georgia" w:cs="Times New Roman"/>
          <w:lang w:val="en-US"/>
        </w:rPr>
        <w:t>Lee, R. and Mason, A. 2014. Is low fertility really a problem? Population aging, dependency, and consumption. Science.</w:t>
      </w:r>
    </w:p>
  </w:footnote>
  <w:footnote w:id="12">
    <w:p w14:paraId="4B578770" w14:textId="77777777" w:rsidR="00520930" w:rsidRPr="0062352B" w:rsidRDefault="00520930" w:rsidP="007A7B8E">
      <w:pPr>
        <w:pStyle w:val="Textodenotaderodap"/>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 See for example: </w:t>
      </w:r>
      <w:hyperlink r:id="rId2" w:history="1">
        <w:r w:rsidRPr="0062352B">
          <w:rPr>
            <w:rStyle w:val="Hyperlink"/>
            <w:rFonts w:ascii="Georgia" w:hAnsi="Georgia" w:cs="Times New Roman"/>
            <w:lang w:val="en-US"/>
          </w:rPr>
          <w:t>https://www.cepal.org/en/publications/3934-population-ageing-intergenerational-transfers-and-social-protection-latin-america</w:t>
        </w:r>
      </w:hyperlink>
      <w:r w:rsidRPr="0062352B">
        <w:rPr>
          <w:rFonts w:ascii="Georgia" w:hAnsi="Georgia" w:cs="Times New Roman"/>
          <w:lang w:val="en-US"/>
        </w:rPr>
        <w:t xml:space="preserve">; </w:t>
      </w:r>
      <w:hyperlink r:id="rId3" w:history="1">
        <w:r w:rsidRPr="0062352B">
          <w:rPr>
            <w:rStyle w:val="Hyperlink"/>
            <w:rFonts w:ascii="Georgia" w:hAnsi="Georgia" w:cs="Times New Roman"/>
            <w:lang w:val="en-US"/>
          </w:rPr>
          <w:t>https://www.cepal.org/es/publicaciones/1229-panorama-social-america-latina-2008</w:t>
        </w:r>
      </w:hyperlink>
    </w:p>
    <w:p w14:paraId="77F3B072" w14:textId="77777777" w:rsidR="00520930" w:rsidRPr="003946D1" w:rsidRDefault="00520930" w:rsidP="007A7B8E">
      <w:pPr>
        <w:pStyle w:val="Textodenotaderodap"/>
        <w:rPr>
          <w:lang w:val="en-US"/>
        </w:rPr>
      </w:pPr>
    </w:p>
  </w:footnote>
  <w:footnote w:id="13">
    <w:p w14:paraId="5AC500AB" w14:textId="77777777" w:rsidR="00520930" w:rsidRPr="0062352B" w:rsidRDefault="00520930" w:rsidP="007A7B8E">
      <w:pPr>
        <w:pStyle w:val="Textodenotaderodap"/>
        <w:jc w:val="both"/>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 Mason, A; Lee, R. 2011. Population aging and the generational economy: key findings. In: Lee, R. and Mason, A. 2011. Population aging and the generational economy: a global perspective. IDRC, Edward Elgar Publishing</w:t>
      </w:r>
    </w:p>
  </w:footnote>
  <w:footnote w:id="14">
    <w:p w14:paraId="52B798AE" w14:textId="2BB1F70B" w:rsidR="00520930" w:rsidRPr="0062352B" w:rsidRDefault="00520930" w:rsidP="007A7B8E">
      <w:pPr>
        <w:pStyle w:val="Textodenotaderodap"/>
        <w:jc w:val="both"/>
        <w:rPr>
          <w:rFonts w:ascii="Georgia" w:hAnsi="Georgia"/>
          <w:lang w:val="en-US"/>
        </w:rPr>
      </w:pPr>
      <w:r w:rsidRPr="0062352B">
        <w:rPr>
          <w:rStyle w:val="Refdenotaderodap"/>
          <w:rFonts w:ascii="Georgia" w:hAnsi="Georgia" w:cs="Times New Roman"/>
        </w:rPr>
        <w:footnoteRef/>
      </w:r>
      <w:r w:rsidRPr="0062352B">
        <w:rPr>
          <w:rFonts w:ascii="Georgia" w:hAnsi="Georgia" w:cs="Times New Roman"/>
          <w:lang w:val="en-US"/>
        </w:rPr>
        <w:t xml:space="preserve"> </w:t>
      </w:r>
      <w:proofErr w:type="spellStart"/>
      <w:r w:rsidRPr="0062352B">
        <w:rPr>
          <w:rFonts w:ascii="Georgia" w:hAnsi="Georgia" w:cs="Times New Roman"/>
          <w:lang w:val="en-US"/>
        </w:rPr>
        <w:t>Boomier</w:t>
      </w:r>
      <w:proofErr w:type="spellEnd"/>
      <w:r w:rsidRPr="0062352B">
        <w:rPr>
          <w:rFonts w:ascii="Georgia" w:hAnsi="Georgia" w:cs="Times New Roman"/>
          <w:lang w:val="en-US"/>
        </w:rPr>
        <w:t xml:space="preserve">, A. Lee. R; Miller; T and Zuber. S. 2010. Who wins and who loses? Public transfers accounts for US generations born 1850 to 2090. Population and Development Review, 36(10). Araujo, Turra and Queiroz. 2011. Intergenerational equity in Brazil: social security and public education transfers between generations born from 1923 to 2000. In: Population ageing, intergenerational transfers and social protection in Latin America and the Caribbean. </w:t>
      </w:r>
      <w:r>
        <w:rPr>
          <w:rFonts w:ascii="Georgia" w:hAnsi="Georgia" w:cs="Times New Roman"/>
          <w:lang w:val="en-US"/>
        </w:rPr>
        <w:t>ECLAC</w:t>
      </w:r>
      <w:r w:rsidRPr="0062352B">
        <w:rPr>
          <w:rFonts w:ascii="Georgia" w:hAnsi="Georgia" w:cs="Times New Roman"/>
          <w:lang w:val="en-US"/>
        </w:rPr>
        <w:t xml:space="preserve">. </w:t>
      </w:r>
    </w:p>
  </w:footnote>
  <w:footnote w:id="15">
    <w:p w14:paraId="68692F03" w14:textId="77777777" w:rsidR="00520930" w:rsidRPr="0062352B" w:rsidRDefault="00520930" w:rsidP="007A7B8E">
      <w:pPr>
        <w:spacing w:after="0" w:line="240" w:lineRule="auto"/>
        <w:jc w:val="both"/>
        <w:rPr>
          <w:rFonts w:ascii="Georgia" w:hAnsi="Georgia"/>
        </w:rPr>
      </w:pPr>
      <w:r w:rsidRPr="0062352B">
        <w:rPr>
          <w:rStyle w:val="Refdenotaderodap"/>
          <w:rFonts w:ascii="Georgia" w:hAnsi="Georgia" w:cs="Times New Roman"/>
          <w:sz w:val="20"/>
          <w:szCs w:val="20"/>
        </w:rPr>
        <w:footnoteRef/>
      </w:r>
      <w:r w:rsidRPr="0062352B">
        <w:rPr>
          <w:rFonts w:ascii="Georgia" w:hAnsi="Georgia" w:cs="Times New Roman"/>
          <w:sz w:val="20"/>
          <w:szCs w:val="20"/>
        </w:rPr>
        <w:t xml:space="preserve"> Mason, A. 2005. Demographic transition and demographic dividends in developed and developing countries. United Nations Expert Group Meeting on Social and Economic Implication of Changing Population Age Structures. Mexico City, Population Division.</w:t>
      </w:r>
    </w:p>
  </w:footnote>
  <w:footnote w:id="16">
    <w:p w14:paraId="263D8432" w14:textId="77777777" w:rsidR="00520930" w:rsidRPr="006431CA" w:rsidRDefault="00520930" w:rsidP="007A7B8E">
      <w:pPr>
        <w:spacing w:after="0" w:line="240" w:lineRule="auto"/>
        <w:jc w:val="both"/>
        <w:rPr>
          <w:rFonts w:ascii="Times New Roman" w:hAnsi="Times New Roman" w:cs="Times New Roman"/>
          <w:sz w:val="20"/>
          <w:szCs w:val="20"/>
        </w:rPr>
      </w:pPr>
      <w:r w:rsidRPr="0062352B">
        <w:rPr>
          <w:rStyle w:val="Refdenotaderodap"/>
          <w:rFonts w:ascii="Georgia" w:hAnsi="Georgia" w:cs="Times New Roman"/>
          <w:sz w:val="20"/>
          <w:szCs w:val="20"/>
        </w:rPr>
        <w:footnoteRef/>
      </w:r>
      <w:r w:rsidRPr="0062352B">
        <w:rPr>
          <w:rFonts w:ascii="Georgia" w:hAnsi="Georgia" w:cs="Times New Roman"/>
          <w:sz w:val="20"/>
          <w:szCs w:val="20"/>
        </w:rPr>
        <w:t xml:space="preserve"> </w:t>
      </w:r>
      <w:r w:rsidRPr="0062352B">
        <w:rPr>
          <w:rFonts w:ascii="Georgia" w:hAnsi="Georgia" w:cs="Times New Roman"/>
          <w:bCs/>
          <w:color w:val="000000" w:themeColor="text1"/>
          <w:sz w:val="20"/>
          <w:szCs w:val="20"/>
          <w:bdr w:val="none" w:sz="0" w:space="0" w:color="auto" w:frame="1"/>
        </w:rPr>
        <w:t>Miller, T. 2011.The rise of the intergenerational state: aging and development</w:t>
      </w:r>
      <w:r w:rsidRPr="0062352B">
        <w:rPr>
          <w:rFonts w:ascii="Georgia" w:hAnsi="Georgia" w:cs="Times New Roman"/>
          <w:sz w:val="20"/>
          <w:szCs w:val="20"/>
        </w:rPr>
        <w:t xml:space="preserve">. In: LEE, R.; MASON, A. (eds). Population aging and the generational economy: a global perspective. Northampton: North Edward Elgar &amp; IDRC; Miller, T.; </w:t>
      </w:r>
      <w:proofErr w:type="spellStart"/>
      <w:r w:rsidRPr="0062352B">
        <w:rPr>
          <w:rFonts w:ascii="Georgia" w:hAnsi="Georgia" w:cs="Times New Roman"/>
          <w:sz w:val="20"/>
          <w:szCs w:val="20"/>
        </w:rPr>
        <w:t>Castanheira</w:t>
      </w:r>
      <w:proofErr w:type="spellEnd"/>
      <w:r w:rsidRPr="0062352B">
        <w:rPr>
          <w:rFonts w:ascii="Georgia" w:hAnsi="Georgia" w:cs="Times New Roman"/>
          <w:sz w:val="20"/>
          <w:szCs w:val="20"/>
        </w:rPr>
        <w:t xml:space="preserve">, H.C. 2013. </w:t>
      </w:r>
      <w:r w:rsidRPr="007A7B8E">
        <w:rPr>
          <w:rFonts w:ascii="Georgia" w:hAnsi="Georgia" w:cs="Times New Roman"/>
          <w:sz w:val="20"/>
          <w:szCs w:val="20"/>
          <w:lang w:val="pt-BR"/>
        </w:rPr>
        <w:t xml:space="preserve">The fiscal </w:t>
      </w:r>
      <w:proofErr w:type="spellStart"/>
      <w:r w:rsidRPr="007A7B8E">
        <w:rPr>
          <w:rFonts w:ascii="Georgia" w:hAnsi="Georgia" w:cs="Times New Roman"/>
          <w:sz w:val="20"/>
          <w:szCs w:val="20"/>
          <w:lang w:val="pt-BR"/>
        </w:rPr>
        <w:t>impact</w:t>
      </w:r>
      <w:proofErr w:type="spellEnd"/>
      <w:r w:rsidRPr="007A7B8E">
        <w:rPr>
          <w:rFonts w:ascii="Georgia" w:hAnsi="Georgia" w:cs="Times New Roman"/>
          <w:sz w:val="20"/>
          <w:szCs w:val="20"/>
          <w:lang w:val="pt-BR"/>
        </w:rPr>
        <w:t xml:space="preserve"> </w:t>
      </w:r>
      <w:proofErr w:type="spellStart"/>
      <w:r w:rsidRPr="007A7B8E">
        <w:rPr>
          <w:rFonts w:ascii="Georgia" w:hAnsi="Georgia" w:cs="Times New Roman"/>
          <w:sz w:val="20"/>
          <w:szCs w:val="20"/>
          <w:lang w:val="pt-BR"/>
        </w:rPr>
        <w:t>of</w:t>
      </w:r>
      <w:proofErr w:type="spellEnd"/>
      <w:r w:rsidRPr="007A7B8E">
        <w:rPr>
          <w:rFonts w:ascii="Georgia" w:hAnsi="Georgia" w:cs="Times New Roman"/>
          <w:sz w:val="20"/>
          <w:szCs w:val="20"/>
          <w:lang w:val="pt-BR"/>
        </w:rPr>
        <w:t xml:space="preserve"> </w:t>
      </w:r>
      <w:proofErr w:type="spellStart"/>
      <w:r w:rsidRPr="007A7B8E">
        <w:rPr>
          <w:rFonts w:ascii="Georgia" w:hAnsi="Georgia" w:cs="Times New Roman"/>
          <w:sz w:val="20"/>
          <w:szCs w:val="20"/>
          <w:lang w:val="pt-BR"/>
        </w:rPr>
        <w:t>population</w:t>
      </w:r>
      <w:proofErr w:type="spellEnd"/>
      <w:r w:rsidRPr="007A7B8E">
        <w:rPr>
          <w:rFonts w:ascii="Georgia" w:hAnsi="Georgia" w:cs="Times New Roman"/>
          <w:sz w:val="20"/>
          <w:szCs w:val="20"/>
          <w:lang w:val="pt-BR"/>
        </w:rPr>
        <w:t xml:space="preserve"> </w:t>
      </w:r>
      <w:proofErr w:type="spellStart"/>
      <w:r w:rsidRPr="007A7B8E">
        <w:rPr>
          <w:rFonts w:ascii="Georgia" w:hAnsi="Georgia" w:cs="Times New Roman"/>
          <w:sz w:val="20"/>
          <w:szCs w:val="20"/>
          <w:lang w:val="pt-BR"/>
        </w:rPr>
        <w:t>aging</w:t>
      </w:r>
      <w:proofErr w:type="spellEnd"/>
      <w:r w:rsidRPr="007A7B8E">
        <w:rPr>
          <w:rFonts w:ascii="Georgia" w:hAnsi="Georgia" w:cs="Times New Roman"/>
          <w:sz w:val="20"/>
          <w:szCs w:val="20"/>
          <w:lang w:val="pt-BR"/>
        </w:rPr>
        <w:t xml:space="preserve"> in Brazil: 2005-2050. Revista Brasileira de Estudos Populacionais. </w:t>
      </w:r>
      <w:r w:rsidRPr="0062352B">
        <w:rPr>
          <w:rFonts w:ascii="Georgia" w:hAnsi="Georgia" w:cs="Times New Roman"/>
          <w:sz w:val="20"/>
          <w:szCs w:val="20"/>
        </w:rPr>
        <w:t>30 Sup. P.S5-S23.</w:t>
      </w:r>
    </w:p>
  </w:footnote>
  <w:footnote w:id="17">
    <w:p w14:paraId="2105408B" w14:textId="77777777" w:rsidR="00520930" w:rsidRPr="0062352B" w:rsidRDefault="00520930" w:rsidP="007A7B8E">
      <w:pPr>
        <w:pStyle w:val="Textodenotaderodap"/>
        <w:jc w:val="both"/>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 </w:t>
      </w:r>
      <w:hyperlink r:id="rId4" w:history="1">
        <w:r w:rsidRPr="0062352B">
          <w:rPr>
            <w:rStyle w:val="Hyperlink"/>
            <w:rFonts w:ascii="Georgia" w:hAnsi="Georgia" w:cs="Times New Roman"/>
            <w:lang w:val="en-US"/>
          </w:rPr>
          <w:t>https://www.countingwomenswork.org/</w:t>
        </w:r>
      </w:hyperlink>
      <w:r w:rsidRPr="0062352B">
        <w:rPr>
          <w:rFonts w:ascii="Georgia" w:hAnsi="Georgia" w:cs="Times New Roman"/>
          <w:lang w:val="en-US"/>
        </w:rPr>
        <w:t xml:space="preserve">, led by Gretchen </w:t>
      </w:r>
      <w:proofErr w:type="spellStart"/>
      <w:r w:rsidRPr="0062352B">
        <w:rPr>
          <w:rFonts w:ascii="Georgia" w:hAnsi="Georgia" w:cs="Times New Roman"/>
          <w:lang w:val="en-US"/>
        </w:rPr>
        <w:t>Donehower</w:t>
      </w:r>
      <w:proofErr w:type="spellEnd"/>
    </w:p>
  </w:footnote>
  <w:footnote w:id="18">
    <w:p w14:paraId="6189C7D2" w14:textId="77777777" w:rsidR="00520930" w:rsidRPr="0062352B" w:rsidRDefault="00520930" w:rsidP="007A7B8E">
      <w:pPr>
        <w:pStyle w:val="Textodenotaderodap"/>
        <w:jc w:val="both"/>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See, for example: Turra, CM. </w:t>
      </w:r>
      <w:r w:rsidRPr="0062352B">
        <w:rPr>
          <w:rFonts w:ascii="Georgia" w:hAnsi="Georgia" w:cs="Times New Roman"/>
        </w:rPr>
        <w:t xml:space="preserve">Queiroz, BL.2005. </w:t>
      </w:r>
      <w:proofErr w:type="spellStart"/>
      <w:r w:rsidRPr="0062352B">
        <w:rPr>
          <w:rFonts w:ascii="Georgia" w:hAnsi="Georgia" w:cs="Times New Roman"/>
        </w:rPr>
        <w:t>Las</w:t>
      </w:r>
      <w:proofErr w:type="spellEnd"/>
      <w:r w:rsidRPr="0062352B">
        <w:rPr>
          <w:rFonts w:ascii="Georgia" w:hAnsi="Georgia" w:cs="Times New Roman"/>
        </w:rPr>
        <w:t xml:space="preserve"> </w:t>
      </w:r>
      <w:proofErr w:type="spellStart"/>
      <w:r w:rsidRPr="0062352B">
        <w:rPr>
          <w:rFonts w:ascii="Georgia" w:hAnsi="Georgia" w:cs="Times New Roman"/>
        </w:rPr>
        <w:t>transferencias</w:t>
      </w:r>
      <w:proofErr w:type="spellEnd"/>
      <w:r w:rsidRPr="0062352B">
        <w:rPr>
          <w:rFonts w:ascii="Georgia" w:hAnsi="Georgia" w:cs="Times New Roman"/>
        </w:rPr>
        <w:t xml:space="preserve"> </w:t>
      </w:r>
      <w:proofErr w:type="spellStart"/>
      <w:r w:rsidRPr="0062352B">
        <w:rPr>
          <w:rFonts w:ascii="Georgia" w:hAnsi="Georgia" w:cs="Times New Roman"/>
        </w:rPr>
        <w:t>integerancionales</w:t>
      </w:r>
      <w:proofErr w:type="spellEnd"/>
      <w:r w:rsidRPr="0062352B">
        <w:rPr>
          <w:rFonts w:ascii="Georgia" w:hAnsi="Georgia" w:cs="Times New Roman"/>
        </w:rPr>
        <w:t xml:space="preserve"> y </w:t>
      </w:r>
      <w:proofErr w:type="spellStart"/>
      <w:r w:rsidRPr="0062352B">
        <w:rPr>
          <w:rFonts w:ascii="Georgia" w:hAnsi="Georgia" w:cs="Times New Roman"/>
        </w:rPr>
        <w:t>la</w:t>
      </w:r>
      <w:proofErr w:type="spellEnd"/>
      <w:r w:rsidRPr="0062352B">
        <w:rPr>
          <w:rFonts w:ascii="Georgia" w:hAnsi="Georgia" w:cs="Times New Roman"/>
        </w:rPr>
        <w:t xml:space="preserve"> </w:t>
      </w:r>
      <w:proofErr w:type="spellStart"/>
      <w:r w:rsidRPr="0062352B">
        <w:rPr>
          <w:rFonts w:ascii="Georgia" w:hAnsi="Georgia" w:cs="Times New Roman"/>
        </w:rPr>
        <w:t>desigualda</w:t>
      </w:r>
      <w:proofErr w:type="spellEnd"/>
      <w:r w:rsidRPr="0062352B">
        <w:rPr>
          <w:rFonts w:ascii="Georgia" w:hAnsi="Georgia" w:cs="Times New Roman"/>
        </w:rPr>
        <w:t xml:space="preserve"> </w:t>
      </w:r>
      <w:proofErr w:type="spellStart"/>
      <w:r w:rsidRPr="0062352B">
        <w:rPr>
          <w:rFonts w:ascii="Georgia" w:hAnsi="Georgia" w:cs="Times New Roman"/>
        </w:rPr>
        <w:t>sócio-econômica</w:t>
      </w:r>
      <w:proofErr w:type="spellEnd"/>
      <w:r w:rsidRPr="0062352B">
        <w:rPr>
          <w:rFonts w:ascii="Georgia" w:hAnsi="Georgia" w:cs="Times New Roman"/>
        </w:rPr>
        <w:t xml:space="preserve"> </w:t>
      </w:r>
      <w:proofErr w:type="spellStart"/>
      <w:r w:rsidRPr="0062352B">
        <w:rPr>
          <w:rFonts w:ascii="Georgia" w:hAnsi="Georgia" w:cs="Times New Roman"/>
        </w:rPr>
        <w:t>en</w:t>
      </w:r>
      <w:proofErr w:type="spellEnd"/>
      <w:r w:rsidRPr="0062352B">
        <w:rPr>
          <w:rFonts w:ascii="Georgia" w:hAnsi="Georgia" w:cs="Times New Roman"/>
        </w:rPr>
        <w:t xml:space="preserve"> </w:t>
      </w:r>
      <w:proofErr w:type="spellStart"/>
      <w:r w:rsidRPr="0062352B">
        <w:rPr>
          <w:rFonts w:ascii="Georgia" w:hAnsi="Georgia" w:cs="Times New Roman"/>
        </w:rPr>
        <w:t>el</w:t>
      </w:r>
      <w:proofErr w:type="spellEnd"/>
      <w:r w:rsidRPr="0062352B">
        <w:rPr>
          <w:rFonts w:ascii="Georgia" w:hAnsi="Georgia" w:cs="Times New Roman"/>
        </w:rPr>
        <w:t xml:space="preserve"> Brasil: um </w:t>
      </w:r>
      <w:proofErr w:type="spellStart"/>
      <w:r w:rsidRPr="0062352B">
        <w:rPr>
          <w:rFonts w:ascii="Georgia" w:hAnsi="Georgia" w:cs="Times New Roman"/>
        </w:rPr>
        <w:t>analisis</w:t>
      </w:r>
      <w:proofErr w:type="spellEnd"/>
      <w:r w:rsidRPr="0062352B">
        <w:rPr>
          <w:rFonts w:ascii="Georgia" w:hAnsi="Georgia" w:cs="Times New Roman"/>
        </w:rPr>
        <w:t xml:space="preserve"> inicial. </w:t>
      </w:r>
      <w:r w:rsidRPr="0062352B">
        <w:rPr>
          <w:rFonts w:ascii="Georgia" w:hAnsi="Georgia" w:cs="Times New Roman"/>
          <w:lang w:val="en-US"/>
        </w:rPr>
        <w:t xml:space="preserve">Notes de Población, 80. (Special Issue), pp; 65-98, Santiago, Chile. </w:t>
      </w:r>
    </w:p>
  </w:footnote>
  <w:footnote w:id="19">
    <w:p w14:paraId="7667FBE2" w14:textId="437B0BF6" w:rsidR="00520930" w:rsidRPr="00F639B7" w:rsidRDefault="00520930">
      <w:pPr>
        <w:pStyle w:val="Textodenotaderodap"/>
        <w:rPr>
          <w:lang w:val="en-US"/>
        </w:rPr>
      </w:pPr>
      <w:r>
        <w:rPr>
          <w:rStyle w:val="Refdenotaderodap"/>
        </w:rPr>
        <w:footnoteRef/>
      </w:r>
      <w:r w:rsidRPr="00F639B7">
        <w:rPr>
          <w:lang w:val="en-US"/>
        </w:rPr>
        <w:t xml:space="preserve"> </w:t>
      </w:r>
      <w:r w:rsidRPr="00F639B7">
        <w:rPr>
          <w:rFonts w:ascii="Georgia" w:hAnsi="Georgia"/>
          <w:lang w:val="en-US"/>
        </w:rPr>
        <w:t>Oosthuizen, M., 2019. ‘Inequality and the Generational Economy: Race-disaggregated National Transfer Accounts for South Africa, 2015.’ WIDER Working Paper 2019/24. Helsinki: UNU-WIDER, March. Available at: www.wider.unu.edu.</w:t>
      </w:r>
    </w:p>
  </w:footnote>
  <w:footnote w:id="20">
    <w:p w14:paraId="7DC3AD62" w14:textId="77777777" w:rsidR="00520930" w:rsidRPr="0062352B" w:rsidRDefault="00520930" w:rsidP="007A7B8E">
      <w:pPr>
        <w:pStyle w:val="Textodenotaderodap"/>
        <w:jc w:val="both"/>
        <w:rPr>
          <w:rFonts w:ascii="Georgia" w:hAnsi="Georgia" w:cs="Times New Roman"/>
          <w:lang w:val="en-US"/>
        </w:rPr>
      </w:pPr>
      <w:r w:rsidRPr="0062352B">
        <w:rPr>
          <w:rStyle w:val="Refdenotaderodap"/>
          <w:rFonts w:ascii="Georgia" w:hAnsi="Georgia" w:cs="Times New Roman"/>
        </w:rPr>
        <w:footnoteRef/>
      </w:r>
      <w:r w:rsidRPr="0062352B">
        <w:rPr>
          <w:rFonts w:ascii="Georgia" w:hAnsi="Georgia" w:cs="Times New Roman"/>
          <w:lang w:val="en-US"/>
        </w:rPr>
        <w:t xml:space="preserve"> For more </w:t>
      </w:r>
      <w:proofErr w:type="spellStart"/>
      <w:r w:rsidRPr="0062352B">
        <w:rPr>
          <w:rFonts w:ascii="Georgia" w:hAnsi="Georgia" w:cs="Times New Roman"/>
          <w:lang w:val="en-US"/>
        </w:rPr>
        <w:t>infomation</w:t>
      </w:r>
      <w:proofErr w:type="spellEnd"/>
      <w:r w:rsidRPr="0062352B">
        <w:rPr>
          <w:rFonts w:ascii="Georgia" w:hAnsi="Georgia" w:cs="Times New Roman"/>
          <w:lang w:val="en-US"/>
        </w:rPr>
        <w:t xml:space="preserve">, see </w:t>
      </w:r>
      <w:hyperlink r:id="rId5" w:history="1">
        <w:r w:rsidRPr="0062352B">
          <w:rPr>
            <w:rStyle w:val="Hyperlink"/>
            <w:rFonts w:ascii="Georgia" w:hAnsi="Georgia" w:cs="Times New Roman"/>
            <w:lang w:val="en-US"/>
          </w:rPr>
          <w:t>http://latin-america.ntaccounts.org/web/nta/show</w:t>
        </w:r>
      </w:hyperlink>
      <w:r w:rsidRPr="0062352B">
        <w:rPr>
          <w:rFonts w:ascii="Georgia" w:hAnsi="Georgia" w:cs="Times New Roman"/>
          <w:lang w:val="en-US"/>
        </w:rPr>
        <w:t xml:space="preserve"> </w:t>
      </w:r>
    </w:p>
  </w:footnote>
  <w:footnote w:id="21">
    <w:p w14:paraId="56DF9098" w14:textId="5194BE24" w:rsidR="00520930" w:rsidRPr="002B297D" w:rsidRDefault="00520930" w:rsidP="007A7B8E">
      <w:pPr>
        <w:pStyle w:val="Textodenotaderodap"/>
        <w:jc w:val="both"/>
        <w:rPr>
          <w:rFonts w:ascii="Times New Roman" w:hAnsi="Times New Roman" w:cs="Times New Roman"/>
        </w:rPr>
      </w:pPr>
      <w:r w:rsidRPr="0062352B">
        <w:rPr>
          <w:rStyle w:val="Refdenotaderodap"/>
          <w:rFonts w:ascii="Georgia" w:hAnsi="Georgia" w:cs="Times New Roman"/>
        </w:rPr>
        <w:footnoteRef/>
      </w:r>
      <w:r w:rsidRPr="0062352B">
        <w:rPr>
          <w:rFonts w:ascii="Georgia" w:hAnsi="Georgia" w:cs="Times New Roman"/>
        </w:rPr>
        <w:t xml:space="preserve"> </w:t>
      </w:r>
      <w:proofErr w:type="spellStart"/>
      <w:r w:rsidRPr="0062352B">
        <w:rPr>
          <w:rFonts w:ascii="Georgia" w:hAnsi="Georgia" w:cs="Times New Roman"/>
        </w:rPr>
        <w:t>Celade</w:t>
      </w:r>
      <w:proofErr w:type="spellEnd"/>
      <w:r w:rsidRPr="0062352B">
        <w:rPr>
          <w:rFonts w:ascii="Georgia" w:hAnsi="Georgia" w:cs="Times New Roman"/>
        </w:rPr>
        <w:t xml:space="preserve">: Paulo Saad; </w:t>
      </w:r>
      <w:proofErr w:type="spellStart"/>
      <w:r w:rsidRPr="0062352B">
        <w:rPr>
          <w:rFonts w:ascii="Georgia" w:hAnsi="Georgia" w:cs="Times New Roman"/>
        </w:rPr>
        <w:t>Zulma</w:t>
      </w:r>
      <w:proofErr w:type="spellEnd"/>
      <w:r w:rsidRPr="0062352B">
        <w:rPr>
          <w:rFonts w:ascii="Georgia" w:hAnsi="Georgia" w:cs="Times New Roman"/>
        </w:rPr>
        <w:t xml:space="preserve"> </w:t>
      </w:r>
      <w:proofErr w:type="spellStart"/>
      <w:r w:rsidRPr="0062352B">
        <w:rPr>
          <w:rFonts w:ascii="Georgia" w:hAnsi="Georgia" w:cs="Times New Roman"/>
        </w:rPr>
        <w:t>Sosa</w:t>
      </w:r>
      <w:proofErr w:type="spellEnd"/>
      <w:r w:rsidRPr="0062352B">
        <w:rPr>
          <w:rFonts w:ascii="Georgia" w:hAnsi="Georgia" w:cs="Times New Roman"/>
        </w:rPr>
        <w:t>, Marta Duda-</w:t>
      </w:r>
      <w:proofErr w:type="spellStart"/>
      <w:r w:rsidRPr="0062352B">
        <w:rPr>
          <w:rFonts w:ascii="Georgia" w:hAnsi="Georgia" w:cs="Times New Roman"/>
        </w:rPr>
        <w:t>Nyczak</w:t>
      </w:r>
      <w:proofErr w:type="spellEnd"/>
      <w:r w:rsidRPr="0062352B">
        <w:rPr>
          <w:rFonts w:ascii="Georgia" w:hAnsi="Georgia" w:cs="Times New Roman"/>
        </w:rPr>
        <w:t xml:space="preserve">; Argentina: Pablo </w:t>
      </w:r>
      <w:proofErr w:type="spellStart"/>
      <w:r w:rsidRPr="0062352B">
        <w:rPr>
          <w:rFonts w:ascii="Georgia" w:hAnsi="Georgia" w:cs="Times New Roman"/>
        </w:rPr>
        <w:t>Comelatto</w:t>
      </w:r>
      <w:proofErr w:type="spellEnd"/>
      <w:r w:rsidRPr="0062352B">
        <w:rPr>
          <w:rFonts w:ascii="Georgia" w:hAnsi="Georgia" w:cs="Times New Roman"/>
        </w:rPr>
        <w:t xml:space="preserve">; </w:t>
      </w:r>
      <w:proofErr w:type="spellStart"/>
      <w:r w:rsidRPr="0062352B">
        <w:rPr>
          <w:rFonts w:ascii="Georgia" w:hAnsi="Georgia" w:cs="Times New Roman"/>
        </w:rPr>
        <w:t>Bolivia</w:t>
      </w:r>
      <w:proofErr w:type="spellEnd"/>
      <w:r w:rsidRPr="0062352B">
        <w:rPr>
          <w:rFonts w:ascii="Georgia" w:hAnsi="Georgia" w:cs="Times New Roman"/>
        </w:rPr>
        <w:t xml:space="preserve">: Rolando Pardo </w:t>
      </w:r>
      <w:proofErr w:type="spellStart"/>
      <w:r w:rsidRPr="0062352B">
        <w:rPr>
          <w:rFonts w:ascii="Georgia" w:hAnsi="Georgia" w:cs="Times New Roman"/>
        </w:rPr>
        <w:t>and</w:t>
      </w:r>
      <w:proofErr w:type="spellEnd"/>
      <w:r w:rsidRPr="0062352B">
        <w:rPr>
          <w:rFonts w:ascii="Georgia" w:hAnsi="Georgia" w:cs="Times New Roman"/>
        </w:rPr>
        <w:t xml:space="preserve"> Roland Pardo; Brazil: Cassio M Turra, Eduardo Rios-Neto, Simone Wajnman, Fernando Fernandes, Jordana Jesus, Bruno Guimarães, </w:t>
      </w:r>
      <w:proofErr w:type="spellStart"/>
      <w:r w:rsidRPr="0062352B">
        <w:rPr>
          <w:rFonts w:ascii="Georgia" w:hAnsi="Georgia" w:cs="Times New Roman"/>
        </w:rPr>
        <w:t>and</w:t>
      </w:r>
      <w:proofErr w:type="spellEnd"/>
      <w:r w:rsidRPr="0062352B">
        <w:rPr>
          <w:rFonts w:ascii="Georgia" w:hAnsi="Georgia" w:cs="Times New Roman"/>
        </w:rPr>
        <w:t xml:space="preserve"> Rene </w:t>
      </w:r>
      <w:proofErr w:type="spellStart"/>
      <w:r w:rsidRPr="0062352B">
        <w:rPr>
          <w:rFonts w:ascii="Georgia" w:hAnsi="Georgia" w:cs="Times New Roman"/>
        </w:rPr>
        <w:t>Lazcano</w:t>
      </w:r>
      <w:proofErr w:type="spellEnd"/>
      <w:r w:rsidRPr="0062352B">
        <w:rPr>
          <w:rFonts w:ascii="Georgia" w:hAnsi="Georgia" w:cs="Times New Roman"/>
        </w:rPr>
        <w:t xml:space="preserve">; Chile: Mauricio </w:t>
      </w:r>
      <w:proofErr w:type="spellStart"/>
      <w:r w:rsidRPr="0062352B">
        <w:rPr>
          <w:rFonts w:ascii="Georgia" w:hAnsi="Georgia" w:cs="Times New Roman"/>
        </w:rPr>
        <w:t>Holz</w:t>
      </w:r>
      <w:proofErr w:type="spellEnd"/>
      <w:r w:rsidRPr="0062352B">
        <w:rPr>
          <w:rFonts w:ascii="Georgia" w:hAnsi="Georgia" w:cs="Times New Roman"/>
        </w:rPr>
        <w:t xml:space="preserve">; Costa Rica: Pamela Jimenez </w:t>
      </w:r>
      <w:proofErr w:type="spellStart"/>
      <w:r w:rsidRPr="0062352B">
        <w:rPr>
          <w:rFonts w:ascii="Georgia" w:hAnsi="Georgia" w:cs="Times New Roman"/>
        </w:rPr>
        <w:t>and</w:t>
      </w:r>
      <w:proofErr w:type="spellEnd"/>
      <w:r w:rsidRPr="0062352B">
        <w:rPr>
          <w:rFonts w:ascii="Georgia" w:hAnsi="Georgia" w:cs="Times New Roman"/>
        </w:rPr>
        <w:t xml:space="preserve"> </w:t>
      </w:r>
      <w:proofErr w:type="spellStart"/>
      <w:r w:rsidRPr="0062352B">
        <w:rPr>
          <w:rFonts w:ascii="Georgia" w:hAnsi="Georgia" w:cs="Times New Roman"/>
        </w:rPr>
        <w:t>Luis</w:t>
      </w:r>
      <w:proofErr w:type="spellEnd"/>
      <w:r w:rsidRPr="0062352B">
        <w:rPr>
          <w:rFonts w:ascii="Georgia" w:hAnsi="Georgia" w:cs="Times New Roman"/>
        </w:rPr>
        <w:t xml:space="preserve"> </w:t>
      </w:r>
      <w:proofErr w:type="spellStart"/>
      <w:r w:rsidRPr="0062352B">
        <w:rPr>
          <w:rFonts w:ascii="Georgia" w:hAnsi="Georgia" w:cs="Times New Roman"/>
        </w:rPr>
        <w:t>Rosero</w:t>
      </w:r>
      <w:proofErr w:type="spellEnd"/>
      <w:r w:rsidRPr="0062352B">
        <w:rPr>
          <w:rFonts w:ascii="Georgia" w:hAnsi="Georgia" w:cs="Times New Roman"/>
        </w:rPr>
        <w:t xml:space="preserve"> </w:t>
      </w:r>
      <w:proofErr w:type="spellStart"/>
      <w:r w:rsidRPr="0062352B">
        <w:rPr>
          <w:rFonts w:ascii="Georgia" w:hAnsi="Georgia" w:cs="Times New Roman"/>
        </w:rPr>
        <w:t>Bixby</w:t>
      </w:r>
      <w:proofErr w:type="spellEnd"/>
      <w:r w:rsidRPr="0062352B">
        <w:rPr>
          <w:rFonts w:ascii="Georgia" w:hAnsi="Georgia" w:cs="Times New Roman"/>
        </w:rPr>
        <w:t xml:space="preserve">; </w:t>
      </w:r>
      <w:proofErr w:type="spellStart"/>
      <w:r w:rsidRPr="0062352B">
        <w:rPr>
          <w:rFonts w:ascii="Georgia" w:hAnsi="Georgia" w:cs="Times New Roman"/>
        </w:rPr>
        <w:t>Colombia</w:t>
      </w:r>
      <w:proofErr w:type="spellEnd"/>
      <w:r w:rsidRPr="0062352B">
        <w:rPr>
          <w:rFonts w:ascii="Georgia" w:hAnsi="Georgia" w:cs="Times New Roman"/>
        </w:rPr>
        <w:t xml:space="preserve">: </w:t>
      </w:r>
      <w:proofErr w:type="spellStart"/>
      <w:r w:rsidRPr="0062352B">
        <w:rPr>
          <w:rFonts w:ascii="Georgia" w:hAnsi="Georgia" w:cs="Times New Roman"/>
        </w:rPr>
        <w:t>Piedad</w:t>
      </w:r>
      <w:proofErr w:type="spellEnd"/>
      <w:r w:rsidRPr="0062352B">
        <w:rPr>
          <w:rFonts w:ascii="Georgia" w:hAnsi="Georgia" w:cs="Times New Roman"/>
        </w:rPr>
        <w:t xml:space="preserve"> </w:t>
      </w:r>
      <w:proofErr w:type="spellStart"/>
      <w:r w:rsidRPr="0062352B">
        <w:rPr>
          <w:rFonts w:ascii="Georgia" w:hAnsi="Georgia" w:cs="Times New Roman"/>
        </w:rPr>
        <w:t>Urdinola</w:t>
      </w:r>
      <w:proofErr w:type="spellEnd"/>
      <w:r w:rsidRPr="0062352B">
        <w:rPr>
          <w:rFonts w:ascii="Georgia" w:hAnsi="Georgia" w:cs="Times New Roman"/>
        </w:rPr>
        <w:t xml:space="preserve">, Jorge Tovar; El Salvador: Maria Elena Rivera, Werner </w:t>
      </w:r>
      <w:proofErr w:type="spellStart"/>
      <w:r w:rsidRPr="0062352B">
        <w:rPr>
          <w:rFonts w:ascii="Georgia" w:hAnsi="Georgia" w:cs="Times New Roman"/>
        </w:rPr>
        <w:t>Peña</w:t>
      </w:r>
      <w:proofErr w:type="spellEnd"/>
      <w:r w:rsidRPr="0062352B">
        <w:rPr>
          <w:rFonts w:ascii="Georgia" w:hAnsi="Georgia" w:cs="Times New Roman"/>
        </w:rPr>
        <w:t xml:space="preserve">; </w:t>
      </w:r>
      <w:proofErr w:type="spellStart"/>
      <w:r w:rsidRPr="0062352B">
        <w:rPr>
          <w:rFonts w:ascii="Georgia" w:hAnsi="Georgia" w:cs="Times New Roman"/>
        </w:rPr>
        <w:t>Mexico</w:t>
      </w:r>
      <w:proofErr w:type="spellEnd"/>
      <w:r w:rsidRPr="0062352B">
        <w:rPr>
          <w:rFonts w:ascii="Georgia" w:hAnsi="Georgia" w:cs="Times New Roman"/>
        </w:rPr>
        <w:t xml:space="preserve">: Ivan </w:t>
      </w:r>
      <w:proofErr w:type="spellStart"/>
      <w:r w:rsidRPr="0062352B">
        <w:rPr>
          <w:rFonts w:ascii="Georgia" w:hAnsi="Georgia" w:cs="Times New Roman"/>
        </w:rPr>
        <w:t>Mejía</w:t>
      </w:r>
      <w:proofErr w:type="spellEnd"/>
      <w:r>
        <w:rPr>
          <w:rFonts w:ascii="Georgia" w:hAnsi="Georgia" w:cs="Times New Roman"/>
        </w:rPr>
        <w:t xml:space="preserve">; </w:t>
      </w:r>
      <w:r w:rsidRPr="00C763F6">
        <w:rPr>
          <w:rFonts w:ascii="Georgia" w:hAnsi="Georgia" w:cs="Times New Roman"/>
          <w:color w:val="000000" w:themeColor="text1"/>
        </w:rPr>
        <w:t xml:space="preserve">Peru: Javier </w:t>
      </w:r>
      <w:proofErr w:type="spellStart"/>
      <w:r w:rsidRPr="00C763F6">
        <w:rPr>
          <w:rFonts w:ascii="Georgia" w:hAnsi="Georgia" w:cs="Times New Roman"/>
          <w:color w:val="000000" w:themeColor="text1"/>
        </w:rPr>
        <w:t>Olivera</w:t>
      </w:r>
      <w:proofErr w:type="spellEnd"/>
      <w:r>
        <w:rPr>
          <w:rFonts w:ascii="Georgia" w:hAnsi="Georgia" w:cs="Times New Roman"/>
          <w:color w:val="000000" w:themeColor="text1"/>
        </w:rPr>
        <w:t>.</w:t>
      </w:r>
      <w:r w:rsidRPr="0062352B">
        <w:rPr>
          <w:rFonts w:ascii="Georgia" w:hAnsi="Georgia" w:cs="Times New Roman"/>
        </w:rPr>
        <w:t xml:space="preserve"> </w:t>
      </w:r>
    </w:p>
  </w:footnote>
  <w:footnote w:id="22">
    <w:p w14:paraId="59BB0B22" w14:textId="77777777" w:rsidR="00520930" w:rsidRPr="006733F2" w:rsidRDefault="00520930" w:rsidP="007A7B8E">
      <w:pPr>
        <w:pStyle w:val="Textodenotaderodap"/>
        <w:jc w:val="both"/>
        <w:rPr>
          <w:rFonts w:ascii="Georgia" w:hAnsi="Georgia" w:cs="Times New Roman"/>
        </w:rPr>
      </w:pPr>
      <w:r w:rsidRPr="00AD14CC">
        <w:rPr>
          <w:rStyle w:val="Refdenotaderodap"/>
          <w:rFonts w:ascii="Minion 3" w:hAnsi="Minion 3"/>
        </w:rPr>
        <w:footnoteRef/>
      </w:r>
      <w:r w:rsidRPr="00310ED7">
        <w:rPr>
          <w:rFonts w:ascii="Minion 3" w:hAnsi="Minion 3"/>
        </w:rPr>
        <w:t xml:space="preserve"> </w:t>
      </w:r>
      <w:r w:rsidRPr="006733F2">
        <w:rPr>
          <w:rFonts w:ascii="Georgia" w:hAnsi="Georgia" w:cs="Times New Roman"/>
        </w:rPr>
        <w:t xml:space="preserve">Argentina, </w:t>
      </w:r>
      <w:proofErr w:type="spellStart"/>
      <w:r w:rsidRPr="006733F2">
        <w:rPr>
          <w:rFonts w:ascii="Georgia" w:hAnsi="Georgia" w:cs="Times New Roman"/>
        </w:rPr>
        <w:t>Australia</w:t>
      </w:r>
      <w:proofErr w:type="spellEnd"/>
      <w:r w:rsidRPr="006733F2">
        <w:rPr>
          <w:rFonts w:ascii="Georgia" w:hAnsi="Georgia" w:cs="Times New Roman"/>
        </w:rPr>
        <w:t xml:space="preserve">, </w:t>
      </w:r>
      <w:proofErr w:type="spellStart"/>
      <w:r w:rsidRPr="006733F2">
        <w:rPr>
          <w:rFonts w:ascii="Georgia" w:hAnsi="Georgia" w:cs="Times New Roman"/>
        </w:rPr>
        <w:t>Austria</w:t>
      </w:r>
      <w:proofErr w:type="spellEnd"/>
      <w:r w:rsidRPr="006733F2">
        <w:rPr>
          <w:rFonts w:ascii="Georgia" w:hAnsi="Georgia" w:cs="Times New Roman"/>
        </w:rPr>
        <w:t xml:space="preserve">, Brazil, </w:t>
      </w:r>
      <w:proofErr w:type="spellStart"/>
      <w:r w:rsidRPr="006733F2">
        <w:rPr>
          <w:rFonts w:ascii="Georgia" w:hAnsi="Georgia" w:cs="Times New Roman"/>
        </w:rPr>
        <w:t>Cambodia</w:t>
      </w:r>
      <w:proofErr w:type="spellEnd"/>
      <w:r w:rsidRPr="006733F2">
        <w:rPr>
          <w:rFonts w:ascii="Georgia" w:hAnsi="Georgia" w:cs="Times New Roman"/>
        </w:rPr>
        <w:t xml:space="preserve">, Canada, Chile, China, </w:t>
      </w:r>
      <w:proofErr w:type="spellStart"/>
      <w:r w:rsidRPr="006733F2">
        <w:rPr>
          <w:rFonts w:ascii="Georgia" w:hAnsi="Georgia" w:cs="Times New Roman"/>
        </w:rPr>
        <w:t>Colombia</w:t>
      </w:r>
      <w:proofErr w:type="spellEnd"/>
      <w:r w:rsidRPr="006733F2">
        <w:rPr>
          <w:rFonts w:ascii="Georgia" w:hAnsi="Georgia" w:cs="Times New Roman"/>
        </w:rPr>
        <w:t xml:space="preserve">, Costa Rica, El Salvador, </w:t>
      </w:r>
      <w:proofErr w:type="spellStart"/>
      <w:r w:rsidRPr="006733F2">
        <w:rPr>
          <w:rFonts w:ascii="Georgia" w:hAnsi="Georgia" w:cs="Times New Roman"/>
        </w:rPr>
        <w:t>Ethiopia</w:t>
      </w:r>
      <w:proofErr w:type="spellEnd"/>
      <w:r w:rsidRPr="006733F2">
        <w:rPr>
          <w:rFonts w:ascii="Georgia" w:hAnsi="Georgia" w:cs="Times New Roman"/>
        </w:rPr>
        <w:t xml:space="preserve">, </w:t>
      </w:r>
      <w:proofErr w:type="spellStart"/>
      <w:r w:rsidRPr="006733F2">
        <w:rPr>
          <w:rFonts w:ascii="Georgia" w:hAnsi="Georgia" w:cs="Times New Roman"/>
        </w:rPr>
        <w:t>Finland</w:t>
      </w:r>
      <w:proofErr w:type="spellEnd"/>
      <w:r w:rsidRPr="006733F2">
        <w:rPr>
          <w:rFonts w:ascii="Georgia" w:hAnsi="Georgia" w:cs="Times New Roman"/>
        </w:rPr>
        <w:t xml:space="preserve">, France, </w:t>
      </w:r>
      <w:proofErr w:type="spellStart"/>
      <w:r w:rsidRPr="006733F2">
        <w:rPr>
          <w:rFonts w:ascii="Georgia" w:hAnsi="Georgia" w:cs="Times New Roman"/>
        </w:rPr>
        <w:t>Germany</w:t>
      </w:r>
      <w:proofErr w:type="spellEnd"/>
      <w:r w:rsidRPr="006733F2">
        <w:rPr>
          <w:rFonts w:ascii="Georgia" w:hAnsi="Georgia" w:cs="Times New Roman"/>
        </w:rPr>
        <w:t xml:space="preserve">, </w:t>
      </w:r>
      <w:proofErr w:type="spellStart"/>
      <w:r w:rsidRPr="006733F2">
        <w:rPr>
          <w:rFonts w:ascii="Georgia" w:hAnsi="Georgia" w:cs="Times New Roman"/>
        </w:rPr>
        <w:t>Ghana</w:t>
      </w:r>
      <w:proofErr w:type="spellEnd"/>
      <w:r w:rsidRPr="006733F2">
        <w:rPr>
          <w:rFonts w:ascii="Georgia" w:hAnsi="Georgia" w:cs="Times New Roman"/>
        </w:rPr>
        <w:t xml:space="preserve">, </w:t>
      </w:r>
      <w:proofErr w:type="spellStart"/>
      <w:r w:rsidRPr="006733F2">
        <w:rPr>
          <w:rFonts w:ascii="Georgia" w:hAnsi="Georgia" w:cs="Times New Roman"/>
        </w:rPr>
        <w:t>Hungary</w:t>
      </w:r>
      <w:proofErr w:type="spellEnd"/>
      <w:r w:rsidRPr="006733F2">
        <w:rPr>
          <w:rFonts w:ascii="Georgia" w:hAnsi="Georgia" w:cs="Times New Roman"/>
        </w:rPr>
        <w:t xml:space="preserve">, </w:t>
      </w:r>
      <w:proofErr w:type="spellStart"/>
      <w:r w:rsidRPr="006733F2">
        <w:rPr>
          <w:rFonts w:ascii="Georgia" w:hAnsi="Georgia" w:cs="Times New Roman"/>
        </w:rPr>
        <w:t>India</w:t>
      </w:r>
      <w:proofErr w:type="spellEnd"/>
      <w:r w:rsidRPr="006733F2">
        <w:rPr>
          <w:rFonts w:ascii="Georgia" w:hAnsi="Georgia" w:cs="Times New Roman"/>
        </w:rPr>
        <w:t xml:space="preserve">, </w:t>
      </w:r>
      <w:proofErr w:type="spellStart"/>
      <w:r w:rsidRPr="006733F2">
        <w:rPr>
          <w:rFonts w:ascii="Georgia" w:hAnsi="Georgia" w:cs="Times New Roman"/>
        </w:rPr>
        <w:t>Indonesia</w:t>
      </w:r>
      <w:proofErr w:type="spellEnd"/>
      <w:r w:rsidRPr="006733F2">
        <w:rPr>
          <w:rFonts w:ascii="Georgia" w:hAnsi="Georgia" w:cs="Times New Roman"/>
        </w:rPr>
        <w:t xml:space="preserve">, </w:t>
      </w:r>
      <w:proofErr w:type="spellStart"/>
      <w:r w:rsidRPr="006733F2">
        <w:rPr>
          <w:rFonts w:ascii="Georgia" w:hAnsi="Georgia" w:cs="Times New Roman"/>
        </w:rPr>
        <w:t>Italy</w:t>
      </w:r>
      <w:proofErr w:type="spellEnd"/>
      <w:r w:rsidRPr="006733F2">
        <w:rPr>
          <w:rFonts w:ascii="Georgia" w:hAnsi="Georgia" w:cs="Times New Roman"/>
        </w:rPr>
        <w:t xml:space="preserve">, Jamaica, </w:t>
      </w:r>
      <w:proofErr w:type="spellStart"/>
      <w:r w:rsidRPr="006733F2">
        <w:rPr>
          <w:rFonts w:ascii="Georgia" w:hAnsi="Georgia" w:cs="Times New Roman"/>
        </w:rPr>
        <w:t>Japan</w:t>
      </w:r>
      <w:proofErr w:type="spellEnd"/>
      <w:r w:rsidRPr="006733F2">
        <w:rPr>
          <w:rFonts w:ascii="Georgia" w:hAnsi="Georgia" w:cs="Times New Roman"/>
        </w:rPr>
        <w:t xml:space="preserve">, </w:t>
      </w:r>
      <w:proofErr w:type="spellStart"/>
      <w:r w:rsidRPr="006733F2">
        <w:rPr>
          <w:rFonts w:ascii="Georgia" w:hAnsi="Georgia" w:cs="Times New Roman"/>
        </w:rPr>
        <w:t>Kenya</w:t>
      </w:r>
      <w:proofErr w:type="spellEnd"/>
      <w:r w:rsidRPr="006733F2">
        <w:rPr>
          <w:rFonts w:ascii="Georgia" w:hAnsi="Georgia" w:cs="Times New Roman"/>
        </w:rPr>
        <w:t xml:space="preserve">, </w:t>
      </w:r>
      <w:proofErr w:type="spellStart"/>
      <w:r w:rsidRPr="006733F2">
        <w:rPr>
          <w:rFonts w:ascii="Georgia" w:hAnsi="Georgia" w:cs="Times New Roman"/>
        </w:rPr>
        <w:t>Mexico</w:t>
      </w:r>
      <w:proofErr w:type="spellEnd"/>
      <w:r w:rsidRPr="006733F2">
        <w:rPr>
          <w:rFonts w:ascii="Georgia" w:hAnsi="Georgia" w:cs="Times New Roman"/>
        </w:rPr>
        <w:t xml:space="preserve">, Moldova, </w:t>
      </w:r>
      <w:proofErr w:type="spellStart"/>
      <w:r w:rsidRPr="006733F2">
        <w:rPr>
          <w:rFonts w:ascii="Georgia" w:hAnsi="Georgia" w:cs="Times New Roman"/>
        </w:rPr>
        <w:t>Mozambique</w:t>
      </w:r>
      <w:proofErr w:type="spellEnd"/>
      <w:r w:rsidRPr="006733F2">
        <w:rPr>
          <w:rFonts w:ascii="Georgia" w:hAnsi="Georgia" w:cs="Times New Roman"/>
        </w:rPr>
        <w:t xml:space="preserve">, </w:t>
      </w:r>
      <w:proofErr w:type="spellStart"/>
      <w:r w:rsidRPr="006733F2">
        <w:rPr>
          <w:rFonts w:ascii="Georgia" w:hAnsi="Georgia" w:cs="Times New Roman"/>
        </w:rPr>
        <w:t>Nigeria</w:t>
      </w:r>
      <w:proofErr w:type="spellEnd"/>
      <w:r w:rsidRPr="006733F2">
        <w:rPr>
          <w:rFonts w:ascii="Georgia" w:hAnsi="Georgia" w:cs="Times New Roman"/>
        </w:rPr>
        <w:t xml:space="preserve">, Peru, </w:t>
      </w:r>
      <w:proofErr w:type="spellStart"/>
      <w:r w:rsidRPr="006733F2">
        <w:rPr>
          <w:rFonts w:ascii="Georgia" w:hAnsi="Georgia" w:cs="Times New Roman"/>
        </w:rPr>
        <w:t>Philippines</w:t>
      </w:r>
      <w:proofErr w:type="spellEnd"/>
      <w:r w:rsidRPr="006733F2">
        <w:rPr>
          <w:rFonts w:ascii="Georgia" w:hAnsi="Georgia" w:cs="Times New Roman"/>
        </w:rPr>
        <w:t xml:space="preserve">, Senegal, Singapore, </w:t>
      </w:r>
      <w:proofErr w:type="spellStart"/>
      <w:r w:rsidRPr="006733F2">
        <w:rPr>
          <w:rFonts w:ascii="Georgia" w:hAnsi="Georgia" w:cs="Times New Roman"/>
        </w:rPr>
        <w:t>Slovenia</w:t>
      </w:r>
      <w:proofErr w:type="spellEnd"/>
      <w:r w:rsidRPr="006733F2">
        <w:rPr>
          <w:rFonts w:ascii="Georgia" w:hAnsi="Georgia" w:cs="Times New Roman"/>
        </w:rPr>
        <w:t xml:space="preserve">, South </w:t>
      </w:r>
      <w:proofErr w:type="spellStart"/>
      <w:r w:rsidRPr="006733F2">
        <w:rPr>
          <w:rFonts w:ascii="Georgia" w:hAnsi="Georgia" w:cs="Times New Roman"/>
        </w:rPr>
        <w:t>Africa</w:t>
      </w:r>
      <w:proofErr w:type="spellEnd"/>
      <w:r w:rsidRPr="006733F2">
        <w:rPr>
          <w:rFonts w:ascii="Georgia" w:hAnsi="Georgia" w:cs="Times New Roman"/>
        </w:rPr>
        <w:t xml:space="preserve">, South Korea, Spain, </w:t>
      </w:r>
      <w:proofErr w:type="spellStart"/>
      <w:r w:rsidRPr="006733F2">
        <w:rPr>
          <w:rFonts w:ascii="Georgia" w:hAnsi="Georgia" w:cs="Times New Roman"/>
        </w:rPr>
        <w:t>Sweden</w:t>
      </w:r>
      <w:proofErr w:type="spellEnd"/>
      <w:r w:rsidRPr="006733F2">
        <w:rPr>
          <w:rFonts w:ascii="Georgia" w:hAnsi="Georgia" w:cs="Times New Roman"/>
        </w:rPr>
        <w:t xml:space="preserve">, Taiwan, </w:t>
      </w:r>
      <w:proofErr w:type="spellStart"/>
      <w:r w:rsidRPr="006733F2">
        <w:rPr>
          <w:rFonts w:ascii="Georgia" w:hAnsi="Georgia" w:cs="Times New Roman"/>
        </w:rPr>
        <w:t>Thailand</w:t>
      </w:r>
      <w:proofErr w:type="spellEnd"/>
      <w:r w:rsidRPr="006733F2">
        <w:rPr>
          <w:rFonts w:ascii="Georgia" w:hAnsi="Georgia" w:cs="Times New Roman"/>
        </w:rPr>
        <w:t xml:space="preserve">, </w:t>
      </w:r>
      <w:proofErr w:type="spellStart"/>
      <w:r w:rsidRPr="006733F2">
        <w:rPr>
          <w:rFonts w:ascii="Georgia" w:hAnsi="Georgia" w:cs="Times New Roman"/>
        </w:rPr>
        <w:t>Turkey</w:t>
      </w:r>
      <w:proofErr w:type="spellEnd"/>
      <w:r w:rsidRPr="006733F2">
        <w:rPr>
          <w:rFonts w:ascii="Georgia" w:hAnsi="Georgia" w:cs="Times New Roman"/>
        </w:rPr>
        <w:t xml:space="preserve">, United </w:t>
      </w:r>
      <w:proofErr w:type="spellStart"/>
      <w:r w:rsidRPr="006733F2">
        <w:rPr>
          <w:rFonts w:ascii="Georgia" w:hAnsi="Georgia" w:cs="Times New Roman"/>
        </w:rPr>
        <w:t>Kingdom</w:t>
      </w:r>
      <w:proofErr w:type="spellEnd"/>
      <w:r w:rsidRPr="006733F2">
        <w:rPr>
          <w:rFonts w:ascii="Georgia" w:hAnsi="Georgia" w:cs="Times New Roman"/>
        </w:rPr>
        <w:t xml:space="preserve">, </w:t>
      </w:r>
      <w:proofErr w:type="spellStart"/>
      <w:r w:rsidRPr="006733F2">
        <w:rPr>
          <w:rFonts w:ascii="Georgia" w:hAnsi="Georgia" w:cs="Times New Roman"/>
        </w:rPr>
        <w:t>Uruguay</w:t>
      </w:r>
      <w:proofErr w:type="spellEnd"/>
      <w:r w:rsidRPr="006733F2">
        <w:rPr>
          <w:rFonts w:ascii="Georgia" w:hAnsi="Georgia" w:cs="Times New Roman"/>
        </w:rPr>
        <w:t xml:space="preserve">, United </w:t>
      </w:r>
      <w:proofErr w:type="spellStart"/>
      <w:r w:rsidRPr="006733F2">
        <w:rPr>
          <w:rFonts w:ascii="Georgia" w:hAnsi="Georgia" w:cs="Times New Roman"/>
        </w:rPr>
        <w:t>States</w:t>
      </w:r>
      <w:proofErr w:type="spellEnd"/>
      <w:r w:rsidRPr="006733F2">
        <w:rPr>
          <w:rFonts w:ascii="Georgia" w:hAnsi="Georgia" w:cs="Times New Roman"/>
        </w:rPr>
        <w:t>, Vietnam.</w:t>
      </w:r>
    </w:p>
  </w:footnote>
  <w:footnote w:id="23">
    <w:p w14:paraId="77A6F11D" w14:textId="77777777" w:rsidR="00520930" w:rsidRPr="006733F2" w:rsidRDefault="00520930" w:rsidP="007A7B8E">
      <w:pPr>
        <w:pStyle w:val="Textodenotaderodap"/>
        <w:jc w:val="both"/>
        <w:rPr>
          <w:rFonts w:ascii="Georgia" w:hAnsi="Georgia" w:cs="Times New Roman"/>
        </w:rPr>
      </w:pPr>
      <w:r w:rsidRPr="006733F2">
        <w:rPr>
          <w:rStyle w:val="Refdenotaderodap"/>
          <w:rFonts w:ascii="Georgia" w:hAnsi="Georgia" w:cs="Times New Roman"/>
        </w:rPr>
        <w:footnoteRef/>
      </w:r>
      <w:r w:rsidRPr="006733F2">
        <w:rPr>
          <w:rFonts w:ascii="Georgia" w:hAnsi="Georgia" w:cs="Times New Roman"/>
        </w:rPr>
        <w:t xml:space="preserve"> </w:t>
      </w:r>
      <w:hyperlink r:id="rId6" w:history="1">
        <w:r w:rsidRPr="006733F2">
          <w:rPr>
            <w:rStyle w:val="Hyperlink"/>
            <w:rFonts w:ascii="Georgia" w:hAnsi="Georgia" w:cs="Times New Roman"/>
          </w:rPr>
          <w:t>http://www.ntaccounts.org/web/nta/show/Browse%20database</w:t>
        </w:r>
      </w:hyperlink>
      <w:r w:rsidRPr="006733F2">
        <w:rPr>
          <w:rFonts w:ascii="Georgia" w:hAnsi="Georgia" w:cs="Times New Roman"/>
        </w:rPr>
        <w:t>.</w:t>
      </w:r>
    </w:p>
  </w:footnote>
  <w:footnote w:id="24">
    <w:p w14:paraId="5A7CD69A" w14:textId="77777777" w:rsidR="00520930" w:rsidRPr="006220E6" w:rsidRDefault="00520930" w:rsidP="007A7B8E">
      <w:pPr>
        <w:pStyle w:val="Textodenotaderodap"/>
        <w:rPr>
          <w:rFonts w:ascii="Minion 3" w:hAnsi="Minion 3"/>
          <w:lang w:val="es-ES_tradnl"/>
        </w:rPr>
      </w:pPr>
      <w:r w:rsidRPr="006733F2">
        <w:rPr>
          <w:rStyle w:val="Refdenotaderodap"/>
          <w:rFonts w:ascii="Georgia" w:hAnsi="Georgia"/>
        </w:rPr>
        <w:footnoteRef/>
      </w:r>
      <w:r w:rsidRPr="006733F2">
        <w:rPr>
          <w:rFonts w:ascii="Georgia" w:hAnsi="Georgia"/>
          <w:lang w:val="es-ES_tradnl"/>
        </w:rPr>
        <w:t xml:space="preserve"> Argentina, Bolivia, </w:t>
      </w:r>
      <w:proofErr w:type="spellStart"/>
      <w:r w:rsidRPr="006733F2">
        <w:rPr>
          <w:rFonts w:ascii="Georgia" w:hAnsi="Georgia"/>
          <w:lang w:val="es-ES_tradnl"/>
        </w:rPr>
        <w:t>Brazil</w:t>
      </w:r>
      <w:proofErr w:type="spellEnd"/>
      <w:r w:rsidRPr="006733F2">
        <w:rPr>
          <w:rFonts w:ascii="Georgia" w:hAnsi="Georgia"/>
          <w:lang w:val="es-ES_tradnl"/>
        </w:rPr>
        <w:t xml:space="preserve">, Chile, Colombia, Costa Rica, El Salvador, </w:t>
      </w:r>
      <w:proofErr w:type="spellStart"/>
      <w:r w:rsidRPr="006733F2">
        <w:rPr>
          <w:rFonts w:ascii="Georgia" w:hAnsi="Georgia"/>
          <w:lang w:val="es-ES_tradnl"/>
        </w:rPr>
        <w:t>Mexico</w:t>
      </w:r>
      <w:proofErr w:type="spellEnd"/>
      <w:r w:rsidRPr="006733F2">
        <w:rPr>
          <w:rFonts w:ascii="Georgia" w:hAnsi="Georgia"/>
          <w:lang w:val="es-ES_tradnl"/>
        </w:rPr>
        <w:t xml:space="preserve">, and </w:t>
      </w:r>
      <w:proofErr w:type="spellStart"/>
      <w:r w:rsidRPr="006733F2">
        <w:rPr>
          <w:rFonts w:ascii="Georgia" w:hAnsi="Georgia"/>
          <w:lang w:val="es-ES_tradnl"/>
        </w:rPr>
        <w:t>Peru</w:t>
      </w:r>
      <w:proofErr w:type="spellEnd"/>
      <w:r w:rsidRPr="006220E6">
        <w:rPr>
          <w:rFonts w:ascii="Minion 3" w:hAnsi="Minion 3"/>
          <w:lang w:val="es-ES_tradnl"/>
        </w:rPr>
        <w:t>.</w:t>
      </w:r>
    </w:p>
  </w:footnote>
  <w:footnote w:id="25">
    <w:p w14:paraId="1CA7597E" w14:textId="1026B621" w:rsidR="00520930" w:rsidRPr="00373151" w:rsidRDefault="00520930">
      <w:pPr>
        <w:pStyle w:val="Textodenotaderodap"/>
        <w:rPr>
          <w:lang w:val="es-ES_tradnl"/>
        </w:rPr>
      </w:pPr>
      <w:r>
        <w:rPr>
          <w:rStyle w:val="Refdenotaderodap"/>
        </w:rPr>
        <w:footnoteRef/>
      </w:r>
      <w:r w:rsidRPr="00373151">
        <w:rPr>
          <w:lang w:val="es-ES_tradnl"/>
        </w:rPr>
        <w:t xml:space="preserve"> </w:t>
      </w:r>
      <w:hyperlink r:id="rId7" w:history="1">
        <w:r w:rsidRPr="00373151">
          <w:rPr>
            <w:rStyle w:val="Hyperlink"/>
            <w:rFonts w:ascii="Georgia" w:hAnsi="Georgia"/>
            <w:lang w:val="es-ES_tradnl"/>
          </w:rPr>
          <w:t>https://sustainabledevelopment.un.org/</w:t>
        </w:r>
      </w:hyperlink>
    </w:p>
  </w:footnote>
  <w:footnote w:id="26">
    <w:p w14:paraId="3329F93A" w14:textId="502F8034" w:rsidR="00520930" w:rsidRPr="00373151" w:rsidRDefault="00520930">
      <w:pPr>
        <w:pStyle w:val="Textodenotaderodap"/>
        <w:rPr>
          <w:lang w:val="es-ES_tradnl"/>
        </w:rPr>
      </w:pPr>
      <w:r>
        <w:rPr>
          <w:rStyle w:val="Refdenotaderodap"/>
        </w:rPr>
        <w:footnoteRef/>
      </w:r>
      <w:r w:rsidRPr="00373151">
        <w:rPr>
          <w:lang w:val="es-ES_tradnl"/>
        </w:rPr>
        <w:t xml:space="preserve"> </w:t>
      </w:r>
      <w:hyperlink r:id="rId8" w:history="1">
        <w:r w:rsidRPr="00373151">
          <w:rPr>
            <w:rStyle w:val="Hyperlink"/>
            <w:rFonts w:ascii="Georgia" w:hAnsi="Georgia"/>
            <w:lang w:val="es-ES_tradnl"/>
          </w:rPr>
          <w:t>https://repositorio.cepal.org/bitstream/handle/11362/21860/4/S20131039_en.pdf</w:t>
        </w:r>
      </w:hyperlink>
    </w:p>
  </w:footnote>
  <w:footnote w:id="27">
    <w:p w14:paraId="7C2A98EA" w14:textId="77777777" w:rsidR="00520930" w:rsidRPr="00373151" w:rsidRDefault="00520930" w:rsidP="007C681F">
      <w:pPr>
        <w:pStyle w:val="Textodenotaderodap"/>
        <w:rPr>
          <w:rFonts w:ascii="Georgia" w:hAnsi="Georgia"/>
          <w:lang w:val="es-ES_tradnl"/>
        </w:rPr>
      </w:pPr>
      <w:r w:rsidRPr="00D30C6E">
        <w:rPr>
          <w:rStyle w:val="Refdenotaderodap"/>
          <w:rFonts w:ascii="Georgia" w:hAnsi="Georgia"/>
          <w:sz w:val="18"/>
          <w:szCs w:val="18"/>
        </w:rPr>
        <w:footnoteRef/>
      </w:r>
      <w:r w:rsidRPr="001870AE">
        <w:rPr>
          <w:rFonts w:ascii="Georgia" w:hAnsi="Georgia"/>
          <w:sz w:val="18"/>
          <w:szCs w:val="18"/>
          <w:lang w:val="es-ES_tradnl"/>
        </w:rPr>
        <w:t xml:space="preserve"> </w:t>
      </w:r>
      <w:hyperlink r:id="rId9" w:history="1">
        <w:r w:rsidRPr="00373151">
          <w:rPr>
            <w:rStyle w:val="Hyperlink"/>
            <w:rFonts w:ascii="Georgia" w:hAnsi="Georgia"/>
            <w:lang w:val="es-ES_tradnl"/>
          </w:rPr>
          <w:t>https://unstats.un.org/sdgs/indicators/database/</w:t>
        </w:r>
      </w:hyperlink>
      <w:r w:rsidRPr="00373151">
        <w:rPr>
          <w:rStyle w:val="Hyperlink"/>
          <w:rFonts w:ascii="Georgia" w:hAnsi="Georgia"/>
          <w:lang w:val="es-ES_tradnl"/>
        </w:rPr>
        <w:t>.</w:t>
      </w:r>
    </w:p>
  </w:footnote>
  <w:footnote w:id="28">
    <w:p w14:paraId="752D4244" w14:textId="24A9AA1C" w:rsidR="00520930" w:rsidRPr="00373151" w:rsidRDefault="00520930">
      <w:pPr>
        <w:pStyle w:val="Textodenotaderodap"/>
        <w:rPr>
          <w:rFonts w:ascii="Georgia" w:hAnsi="Georgia"/>
          <w:lang w:val="es-ES_tradnl"/>
        </w:rPr>
      </w:pPr>
      <w:r w:rsidRPr="00373151">
        <w:rPr>
          <w:rStyle w:val="Refdenotaderodap"/>
          <w:rFonts w:ascii="Georgia" w:hAnsi="Georgia"/>
        </w:rPr>
        <w:footnoteRef/>
      </w:r>
      <w:r w:rsidRPr="00373151">
        <w:rPr>
          <w:rFonts w:ascii="Georgia" w:hAnsi="Georgia"/>
          <w:lang w:val="es-ES_tradnl"/>
        </w:rPr>
        <w:t xml:space="preserve"> </w:t>
      </w:r>
      <w:hyperlink r:id="rId10" w:history="1">
        <w:r w:rsidRPr="00373151">
          <w:rPr>
            <w:rStyle w:val="Hyperlink"/>
            <w:rFonts w:ascii="Georgia" w:hAnsi="Georgia"/>
            <w:lang w:val="es-ES_tradnl"/>
          </w:rPr>
          <w:t>http://www.oecd.org/sdd/</w:t>
        </w:r>
      </w:hyperlink>
    </w:p>
  </w:footnote>
  <w:footnote w:id="29">
    <w:p w14:paraId="563D0625" w14:textId="435C047F" w:rsidR="00520930" w:rsidRPr="00373151" w:rsidRDefault="00520930" w:rsidP="00D30C6E">
      <w:pPr>
        <w:pStyle w:val="Textodenotaderodap"/>
        <w:rPr>
          <w:rFonts w:ascii="Georgia" w:hAnsi="Georgia"/>
          <w:lang w:val="en-US"/>
        </w:rPr>
      </w:pPr>
      <w:r w:rsidRPr="00373151">
        <w:rPr>
          <w:rStyle w:val="Refdenotaderodap"/>
          <w:rFonts w:ascii="Georgia" w:hAnsi="Georgia"/>
        </w:rPr>
        <w:footnoteRef/>
      </w:r>
      <w:r w:rsidRPr="00373151">
        <w:rPr>
          <w:rFonts w:ascii="Georgia" w:hAnsi="Georgia"/>
          <w:lang w:val="en-US"/>
        </w:rPr>
        <w:t xml:space="preserve"> The numbers in each indicator of the Global SDG Indicators Database represent the related goals and targets. For example, indicator 1.1.1, Goal 1“End poverty in all its forms everywhere” e target 1.1 “By 2030, eradicate extreme poverty for all people everywhere, currently measured as people living on less than $1.25 a day”.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C1592"/>
    <w:multiLevelType w:val="hybridMultilevel"/>
    <w:tmpl w:val="79E6F390"/>
    <w:lvl w:ilvl="0" w:tplc="80A6CC56">
      <w:start w:val="1"/>
      <w:numFmt w:val="bullet"/>
      <w:lvlText w:val="•"/>
      <w:lvlJc w:val="left"/>
      <w:pPr>
        <w:tabs>
          <w:tab w:val="num" w:pos="720"/>
        </w:tabs>
        <w:ind w:left="720" w:hanging="360"/>
      </w:pPr>
      <w:rPr>
        <w:rFonts w:ascii="Times New Roman" w:hAnsi="Times New Roman" w:hint="default"/>
      </w:rPr>
    </w:lvl>
    <w:lvl w:ilvl="1" w:tplc="995E464A" w:tentative="1">
      <w:start w:val="1"/>
      <w:numFmt w:val="bullet"/>
      <w:lvlText w:val="•"/>
      <w:lvlJc w:val="left"/>
      <w:pPr>
        <w:tabs>
          <w:tab w:val="num" w:pos="1440"/>
        </w:tabs>
        <w:ind w:left="1440" w:hanging="360"/>
      </w:pPr>
      <w:rPr>
        <w:rFonts w:ascii="Times New Roman" w:hAnsi="Times New Roman" w:hint="default"/>
      </w:rPr>
    </w:lvl>
    <w:lvl w:ilvl="2" w:tplc="E4EE30FA" w:tentative="1">
      <w:start w:val="1"/>
      <w:numFmt w:val="bullet"/>
      <w:lvlText w:val="•"/>
      <w:lvlJc w:val="left"/>
      <w:pPr>
        <w:tabs>
          <w:tab w:val="num" w:pos="2160"/>
        </w:tabs>
        <w:ind w:left="2160" w:hanging="360"/>
      </w:pPr>
      <w:rPr>
        <w:rFonts w:ascii="Times New Roman" w:hAnsi="Times New Roman" w:hint="default"/>
      </w:rPr>
    </w:lvl>
    <w:lvl w:ilvl="3" w:tplc="5BD8DAF8" w:tentative="1">
      <w:start w:val="1"/>
      <w:numFmt w:val="bullet"/>
      <w:lvlText w:val="•"/>
      <w:lvlJc w:val="left"/>
      <w:pPr>
        <w:tabs>
          <w:tab w:val="num" w:pos="2880"/>
        </w:tabs>
        <w:ind w:left="2880" w:hanging="360"/>
      </w:pPr>
      <w:rPr>
        <w:rFonts w:ascii="Times New Roman" w:hAnsi="Times New Roman" w:hint="default"/>
      </w:rPr>
    </w:lvl>
    <w:lvl w:ilvl="4" w:tplc="14A2FC14" w:tentative="1">
      <w:start w:val="1"/>
      <w:numFmt w:val="bullet"/>
      <w:lvlText w:val="•"/>
      <w:lvlJc w:val="left"/>
      <w:pPr>
        <w:tabs>
          <w:tab w:val="num" w:pos="3600"/>
        </w:tabs>
        <w:ind w:left="3600" w:hanging="360"/>
      </w:pPr>
      <w:rPr>
        <w:rFonts w:ascii="Times New Roman" w:hAnsi="Times New Roman" w:hint="default"/>
      </w:rPr>
    </w:lvl>
    <w:lvl w:ilvl="5" w:tplc="26446F26" w:tentative="1">
      <w:start w:val="1"/>
      <w:numFmt w:val="bullet"/>
      <w:lvlText w:val="•"/>
      <w:lvlJc w:val="left"/>
      <w:pPr>
        <w:tabs>
          <w:tab w:val="num" w:pos="4320"/>
        </w:tabs>
        <w:ind w:left="4320" w:hanging="360"/>
      </w:pPr>
      <w:rPr>
        <w:rFonts w:ascii="Times New Roman" w:hAnsi="Times New Roman" w:hint="default"/>
      </w:rPr>
    </w:lvl>
    <w:lvl w:ilvl="6" w:tplc="5D1C6018" w:tentative="1">
      <w:start w:val="1"/>
      <w:numFmt w:val="bullet"/>
      <w:lvlText w:val="•"/>
      <w:lvlJc w:val="left"/>
      <w:pPr>
        <w:tabs>
          <w:tab w:val="num" w:pos="5040"/>
        </w:tabs>
        <w:ind w:left="5040" w:hanging="360"/>
      </w:pPr>
      <w:rPr>
        <w:rFonts w:ascii="Times New Roman" w:hAnsi="Times New Roman" w:hint="default"/>
      </w:rPr>
    </w:lvl>
    <w:lvl w:ilvl="7" w:tplc="10CA867A" w:tentative="1">
      <w:start w:val="1"/>
      <w:numFmt w:val="bullet"/>
      <w:lvlText w:val="•"/>
      <w:lvlJc w:val="left"/>
      <w:pPr>
        <w:tabs>
          <w:tab w:val="num" w:pos="5760"/>
        </w:tabs>
        <w:ind w:left="5760" w:hanging="360"/>
      </w:pPr>
      <w:rPr>
        <w:rFonts w:ascii="Times New Roman" w:hAnsi="Times New Roman" w:hint="default"/>
      </w:rPr>
    </w:lvl>
    <w:lvl w:ilvl="8" w:tplc="86E8D56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FE3188"/>
    <w:multiLevelType w:val="hybridMultilevel"/>
    <w:tmpl w:val="4B1E459C"/>
    <w:lvl w:ilvl="0" w:tplc="016E203E">
      <w:start w:val="1"/>
      <w:numFmt w:val="bullet"/>
      <w:lvlText w:val="•"/>
      <w:lvlJc w:val="left"/>
      <w:pPr>
        <w:tabs>
          <w:tab w:val="num" w:pos="720"/>
        </w:tabs>
        <w:ind w:left="720" w:hanging="360"/>
      </w:pPr>
      <w:rPr>
        <w:rFonts w:ascii="Times New Roman" w:hAnsi="Times New Roman" w:hint="default"/>
      </w:rPr>
    </w:lvl>
    <w:lvl w:ilvl="1" w:tplc="3048B6FA">
      <w:numFmt w:val="none"/>
      <w:lvlText w:val=""/>
      <w:lvlJc w:val="left"/>
      <w:pPr>
        <w:tabs>
          <w:tab w:val="num" w:pos="360"/>
        </w:tabs>
      </w:pPr>
    </w:lvl>
    <w:lvl w:ilvl="2" w:tplc="3808F1D0" w:tentative="1">
      <w:start w:val="1"/>
      <w:numFmt w:val="bullet"/>
      <w:lvlText w:val="•"/>
      <w:lvlJc w:val="left"/>
      <w:pPr>
        <w:tabs>
          <w:tab w:val="num" w:pos="2160"/>
        </w:tabs>
        <w:ind w:left="2160" w:hanging="360"/>
      </w:pPr>
      <w:rPr>
        <w:rFonts w:ascii="Times New Roman" w:hAnsi="Times New Roman" w:hint="default"/>
      </w:rPr>
    </w:lvl>
    <w:lvl w:ilvl="3" w:tplc="5476AE66" w:tentative="1">
      <w:start w:val="1"/>
      <w:numFmt w:val="bullet"/>
      <w:lvlText w:val="•"/>
      <w:lvlJc w:val="left"/>
      <w:pPr>
        <w:tabs>
          <w:tab w:val="num" w:pos="2880"/>
        </w:tabs>
        <w:ind w:left="2880" w:hanging="360"/>
      </w:pPr>
      <w:rPr>
        <w:rFonts w:ascii="Times New Roman" w:hAnsi="Times New Roman" w:hint="default"/>
      </w:rPr>
    </w:lvl>
    <w:lvl w:ilvl="4" w:tplc="1B5C130E" w:tentative="1">
      <w:start w:val="1"/>
      <w:numFmt w:val="bullet"/>
      <w:lvlText w:val="•"/>
      <w:lvlJc w:val="left"/>
      <w:pPr>
        <w:tabs>
          <w:tab w:val="num" w:pos="3600"/>
        </w:tabs>
        <w:ind w:left="3600" w:hanging="360"/>
      </w:pPr>
      <w:rPr>
        <w:rFonts w:ascii="Times New Roman" w:hAnsi="Times New Roman" w:hint="default"/>
      </w:rPr>
    </w:lvl>
    <w:lvl w:ilvl="5" w:tplc="6DD63B5E" w:tentative="1">
      <w:start w:val="1"/>
      <w:numFmt w:val="bullet"/>
      <w:lvlText w:val="•"/>
      <w:lvlJc w:val="left"/>
      <w:pPr>
        <w:tabs>
          <w:tab w:val="num" w:pos="4320"/>
        </w:tabs>
        <w:ind w:left="4320" w:hanging="360"/>
      </w:pPr>
      <w:rPr>
        <w:rFonts w:ascii="Times New Roman" w:hAnsi="Times New Roman" w:hint="default"/>
      </w:rPr>
    </w:lvl>
    <w:lvl w:ilvl="6" w:tplc="164CBAC2" w:tentative="1">
      <w:start w:val="1"/>
      <w:numFmt w:val="bullet"/>
      <w:lvlText w:val="•"/>
      <w:lvlJc w:val="left"/>
      <w:pPr>
        <w:tabs>
          <w:tab w:val="num" w:pos="5040"/>
        </w:tabs>
        <w:ind w:left="5040" w:hanging="360"/>
      </w:pPr>
      <w:rPr>
        <w:rFonts w:ascii="Times New Roman" w:hAnsi="Times New Roman" w:hint="default"/>
      </w:rPr>
    </w:lvl>
    <w:lvl w:ilvl="7" w:tplc="5CFEE17C" w:tentative="1">
      <w:start w:val="1"/>
      <w:numFmt w:val="bullet"/>
      <w:lvlText w:val="•"/>
      <w:lvlJc w:val="left"/>
      <w:pPr>
        <w:tabs>
          <w:tab w:val="num" w:pos="5760"/>
        </w:tabs>
        <w:ind w:left="5760" w:hanging="360"/>
      </w:pPr>
      <w:rPr>
        <w:rFonts w:ascii="Times New Roman" w:hAnsi="Times New Roman" w:hint="default"/>
      </w:rPr>
    </w:lvl>
    <w:lvl w:ilvl="8" w:tplc="CC4AA88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9414385"/>
    <w:multiLevelType w:val="hybridMultilevel"/>
    <w:tmpl w:val="042C8806"/>
    <w:lvl w:ilvl="0" w:tplc="0416000F">
      <w:start w:val="1"/>
      <w:numFmt w:val="decimal"/>
      <w:lvlText w:val="%1."/>
      <w:lvlJc w:val="left"/>
      <w:pPr>
        <w:ind w:left="720" w:hanging="360"/>
      </w:pPr>
      <w:rPr>
        <w:rFonts w:hint="default"/>
      </w:rPr>
    </w:lvl>
    <w:lvl w:ilvl="1" w:tplc="04160001">
      <w:start w:val="1"/>
      <w:numFmt w:val="bullet"/>
      <w:lvlText w:val=""/>
      <w:lvlJc w:val="left"/>
      <w:pPr>
        <w:ind w:left="1440" w:hanging="360"/>
      </w:pPr>
      <w:rPr>
        <w:rFonts w:ascii="Symbol" w:hAnsi="Symbol"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9A35FDE"/>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 w15:restartNumberingAfterBreak="0">
    <w:nsid w:val="0BF86DDE"/>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 w15:restartNumberingAfterBreak="0">
    <w:nsid w:val="0DE302B8"/>
    <w:multiLevelType w:val="hybridMultilevel"/>
    <w:tmpl w:val="042C8806"/>
    <w:lvl w:ilvl="0" w:tplc="0416000F">
      <w:start w:val="1"/>
      <w:numFmt w:val="decimal"/>
      <w:lvlText w:val="%1."/>
      <w:lvlJc w:val="left"/>
      <w:pPr>
        <w:ind w:left="720" w:hanging="360"/>
      </w:pPr>
      <w:rPr>
        <w:rFonts w:hint="default"/>
      </w:rPr>
    </w:lvl>
    <w:lvl w:ilvl="1" w:tplc="04160001">
      <w:start w:val="1"/>
      <w:numFmt w:val="bullet"/>
      <w:lvlText w:val=""/>
      <w:lvlJc w:val="left"/>
      <w:pPr>
        <w:ind w:left="1440" w:hanging="360"/>
      </w:pPr>
      <w:rPr>
        <w:rFonts w:ascii="Symbol" w:hAnsi="Symbol"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0E55DC1"/>
    <w:multiLevelType w:val="hybridMultilevel"/>
    <w:tmpl w:val="1A5E0D58"/>
    <w:lvl w:ilvl="0" w:tplc="968AB3CC">
      <w:start w:val="10"/>
      <w:numFmt w:val="decimal"/>
      <w:lvlText w:val="%1"/>
      <w:lvlJc w:val="left"/>
      <w:pPr>
        <w:ind w:left="1080" w:hanging="360"/>
      </w:pPr>
      <w:rPr>
        <w:rFonts w:ascii="Georgia" w:hAnsi="Georgia" w:cstheme="minorBidi" w:hint="default"/>
        <w:sz w:val="22"/>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11257423"/>
    <w:multiLevelType w:val="hybridMultilevel"/>
    <w:tmpl w:val="1848E3D0"/>
    <w:lvl w:ilvl="0" w:tplc="A010389C">
      <w:start w:val="1"/>
      <w:numFmt w:val="lowerLetter"/>
      <w:lvlText w:val="%1)"/>
      <w:lvlJc w:val="left"/>
      <w:pPr>
        <w:ind w:left="3192" w:hanging="360"/>
      </w:pPr>
      <w:rPr>
        <w:rFonts w:hint="default"/>
      </w:rPr>
    </w:lvl>
    <w:lvl w:ilvl="1" w:tplc="04160019" w:tentative="1">
      <w:start w:val="1"/>
      <w:numFmt w:val="lowerLetter"/>
      <w:lvlText w:val="%2."/>
      <w:lvlJc w:val="left"/>
      <w:pPr>
        <w:ind w:left="3912" w:hanging="360"/>
      </w:pPr>
    </w:lvl>
    <w:lvl w:ilvl="2" w:tplc="0416001B" w:tentative="1">
      <w:start w:val="1"/>
      <w:numFmt w:val="lowerRoman"/>
      <w:lvlText w:val="%3."/>
      <w:lvlJc w:val="right"/>
      <w:pPr>
        <w:ind w:left="4632" w:hanging="180"/>
      </w:pPr>
    </w:lvl>
    <w:lvl w:ilvl="3" w:tplc="0416000F" w:tentative="1">
      <w:start w:val="1"/>
      <w:numFmt w:val="decimal"/>
      <w:lvlText w:val="%4."/>
      <w:lvlJc w:val="left"/>
      <w:pPr>
        <w:ind w:left="5352" w:hanging="360"/>
      </w:pPr>
    </w:lvl>
    <w:lvl w:ilvl="4" w:tplc="04160019" w:tentative="1">
      <w:start w:val="1"/>
      <w:numFmt w:val="lowerLetter"/>
      <w:lvlText w:val="%5."/>
      <w:lvlJc w:val="left"/>
      <w:pPr>
        <w:ind w:left="6072" w:hanging="360"/>
      </w:pPr>
    </w:lvl>
    <w:lvl w:ilvl="5" w:tplc="0416001B" w:tentative="1">
      <w:start w:val="1"/>
      <w:numFmt w:val="lowerRoman"/>
      <w:lvlText w:val="%6."/>
      <w:lvlJc w:val="right"/>
      <w:pPr>
        <w:ind w:left="6792" w:hanging="180"/>
      </w:pPr>
    </w:lvl>
    <w:lvl w:ilvl="6" w:tplc="0416000F" w:tentative="1">
      <w:start w:val="1"/>
      <w:numFmt w:val="decimal"/>
      <w:lvlText w:val="%7."/>
      <w:lvlJc w:val="left"/>
      <w:pPr>
        <w:ind w:left="7512" w:hanging="360"/>
      </w:pPr>
    </w:lvl>
    <w:lvl w:ilvl="7" w:tplc="04160019" w:tentative="1">
      <w:start w:val="1"/>
      <w:numFmt w:val="lowerLetter"/>
      <w:lvlText w:val="%8."/>
      <w:lvlJc w:val="left"/>
      <w:pPr>
        <w:ind w:left="8232" w:hanging="360"/>
      </w:pPr>
    </w:lvl>
    <w:lvl w:ilvl="8" w:tplc="0416001B" w:tentative="1">
      <w:start w:val="1"/>
      <w:numFmt w:val="lowerRoman"/>
      <w:lvlText w:val="%9."/>
      <w:lvlJc w:val="right"/>
      <w:pPr>
        <w:ind w:left="8952" w:hanging="180"/>
      </w:pPr>
    </w:lvl>
  </w:abstractNum>
  <w:abstractNum w:abstractNumId="8" w15:restartNumberingAfterBreak="0">
    <w:nsid w:val="12631A6D"/>
    <w:multiLevelType w:val="multilevel"/>
    <w:tmpl w:val="04DA686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A5E4F72"/>
    <w:multiLevelType w:val="multilevel"/>
    <w:tmpl w:val="D0B2F4C0"/>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24742F8"/>
    <w:multiLevelType w:val="hybridMultilevel"/>
    <w:tmpl w:val="26FC08DC"/>
    <w:lvl w:ilvl="0" w:tplc="7170611E">
      <w:start w:val="1"/>
      <w:numFmt w:val="lowerLetter"/>
      <w:lvlText w:val="%1)"/>
      <w:lvlJc w:val="left"/>
      <w:pPr>
        <w:ind w:left="1080" w:hanging="360"/>
      </w:pPr>
      <w:rPr>
        <w:rFonts w:hint="default"/>
      </w:rPr>
    </w:lvl>
    <w:lvl w:ilvl="1" w:tplc="04160019">
      <w:start w:val="1"/>
      <w:numFmt w:val="lowerLetter"/>
      <w:lvlText w:val="%2."/>
      <w:lvlJc w:val="left"/>
      <w:pPr>
        <w:ind w:left="1800" w:hanging="360"/>
      </w:pPr>
    </w:lvl>
    <w:lvl w:ilvl="2" w:tplc="0416001B">
      <w:start w:val="1"/>
      <w:numFmt w:val="lowerRoman"/>
      <w:lvlText w:val="%3."/>
      <w:lvlJc w:val="right"/>
      <w:pPr>
        <w:ind w:left="2520" w:hanging="180"/>
      </w:pPr>
    </w:lvl>
    <w:lvl w:ilvl="3" w:tplc="0416000F">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1" w15:restartNumberingAfterBreak="0">
    <w:nsid w:val="23604DCC"/>
    <w:multiLevelType w:val="hybridMultilevel"/>
    <w:tmpl w:val="ED767AB4"/>
    <w:lvl w:ilvl="0" w:tplc="4CA4AD60">
      <w:start w:val="1"/>
      <w:numFmt w:val="lowerLetter"/>
      <w:lvlText w:val="%1)"/>
      <w:lvlJc w:val="left"/>
      <w:pPr>
        <w:ind w:left="1770" w:hanging="360"/>
      </w:pPr>
      <w:rPr>
        <w:rFonts w:hint="default"/>
      </w:rPr>
    </w:lvl>
    <w:lvl w:ilvl="1" w:tplc="04160019" w:tentative="1">
      <w:start w:val="1"/>
      <w:numFmt w:val="lowerLetter"/>
      <w:lvlText w:val="%2."/>
      <w:lvlJc w:val="left"/>
      <w:pPr>
        <w:ind w:left="2490" w:hanging="360"/>
      </w:pPr>
    </w:lvl>
    <w:lvl w:ilvl="2" w:tplc="0416001B" w:tentative="1">
      <w:start w:val="1"/>
      <w:numFmt w:val="lowerRoman"/>
      <w:lvlText w:val="%3."/>
      <w:lvlJc w:val="right"/>
      <w:pPr>
        <w:ind w:left="3210" w:hanging="180"/>
      </w:pPr>
    </w:lvl>
    <w:lvl w:ilvl="3" w:tplc="0416000F" w:tentative="1">
      <w:start w:val="1"/>
      <w:numFmt w:val="decimal"/>
      <w:lvlText w:val="%4."/>
      <w:lvlJc w:val="left"/>
      <w:pPr>
        <w:ind w:left="3930" w:hanging="360"/>
      </w:pPr>
    </w:lvl>
    <w:lvl w:ilvl="4" w:tplc="04160019" w:tentative="1">
      <w:start w:val="1"/>
      <w:numFmt w:val="lowerLetter"/>
      <w:lvlText w:val="%5."/>
      <w:lvlJc w:val="left"/>
      <w:pPr>
        <w:ind w:left="4650" w:hanging="360"/>
      </w:pPr>
    </w:lvl>
    <w:lvl w:ilvl="5" w:tplc="0416001B" w:tentative="1">
      <w:start w:val="1"/>
      <w:numFmt w:val="lowerRoman"/>
      <w:lvlText w:val="%6."/>
      <w:lvlJc w:val="right"/>
      <w:pPr>
        <w:ind w:left="5370" w:hanging="180"/>
      </w:pPr>
    </w:lvl>
    <w:lvl w:ilvl="6" w:tplc="0416000F" w:tentative="1">
      <w:start w:val="1"/>
      <w:numFmt w:val="decimal"/>
      <w:lvlText w:val="%7."/>
      <w:lvlJc w:val="left"/>
      <w:pPr>
        <w:ind w:left="6090" w:hanging="360"/>
      </w:pPr>
    </w:lvl>
    <w:lvl w:ilvl="7" w:tplc="04160019" w:tentative="1">
      <w:start w:val="1"/>
      <w:numFmt w:val="lowerLetter"/>
      <w:lvlText w:val="%8."/>
      <w:lvlJc w:val="left"/>
      <w:pPr>
        <w:ind w:left="6810" w:hanging="360"/>
      </w:pPr>
    </w:lvl>
    <w:lvl w:ilvl="8" w:tplc="0416001B" w:tentative="1">
      <w:start w:val="1"/>
      <w:numFmt w:val="lowerRoman"/>
      <w:lvlText w:val="%9."/>
      <w:lvlJc w:val="right"/>
      <w:pPr>
        <w:ind w:left="7530" w:hanging="180"/>
      </w:pPr>
    </w:lvl>
  </w:abstractNum>
  <w:abstractNum w:abstractNumId="12" w15:restartNumberingAfterBreak="0">
    <w:nsid w:val="24B45460"/>
    <w:multiLevelType w:val="hybridMultilevel"/>
    <w:tmpl w:val="48FC37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64B4705"/>
    <w:multiLevelType w:val="multilevel"/>
    <w:tmpl w:val="E076D19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6D20A8F"/>
    <w:multiLevelType w:val="hybridMultilevel"/>
    <w:tmpl w:val="1848E3D0"/>
    <w:lvl w:ilvl="0" w:tplc="A010389C">
      <w:start w:val="1"/>
      <w:numFmt w:val="lowerLetter"/>
      <w:lvlText w:val="%1)"/>
      <w:lvlJc w:val="left"/>
      <w:pPr>
        <w:ind w:left="3192" w:hanging="360"/>
      </w:pPr>
      <w:rPr>
        <w:rFonts w:hint="default"/>
      </w:rPr>
    </w:lvl>
    <w:lvl w:ilvl="1" w:tplc="04160019" w:tentative="1">
      <w:start w:val="1"/>
      <w:numFmt w:val="lowerLetter"/>
      <w:lvlText w:val="%2."/>
      <w:lvlJc w:val="left"/>
      <w:pPr>
        <w:ind w:left="3912" w:hanging="360"/>
      </w:pPr>
    </w:lvl>
    <w:lvl w:ilvl="2" w:tplc="0416001B" w:tentative="1">
      <w:start w:val="1"/>
      <w:numFmt w:val="lowerRoman"/>
      <w:lvlText w:val="%3."/>
      <w:lvlJc w:val="right"/>
      <w:pPr>
        <w:ind w:left="4632" w:hanging="180"/>
      </w:pPr>
    </w:lvl>
    <w:lvl w:ilvl="3" w:tplc="0416000F" w:tentative="1">
      <w:start w:val="1"/>
      <w:numFmt w:val="decimal"/>
      <w:lvlText w:val="%4."/>
      <w:lvlJc w:val="left"/>
      <w:pPr>
        <w:ind w:left="5352" w:hanging="360"/>
      </w:pPr>
    </w:lvl>
    <w:lvl w:ilvl="4" w:tplc="04160019" w:tentative="1">
      <w:start w:val="1"/>
      <w:numFmt w:val="lowerLetter"/>
      <w:lvlText w:val="%5."/>
      <w:lvlJc w:val="left"/>
      <w:pPr>
        <w:ind w:left="6072" w:hanging="360"/>
      </w:pPr>
    </w:lvl>
    <w:lvl w:ilvl="5" w:tplc="0416001B" w:tentative="1">
      <w:start w:val="1"/>
      <w:numFmt w:val="lowerRoman"/>
      <w:lvlText w:val="%6."/>
      <w:lvlJc w:val="right"/>
      <w:pPr>
        <w:ind w:left="6792" w:hanging="180"/>
      </w:pPr>
    </w:lvl>
    <w:lvl w:ilvl="6" w:tplc="0416000F" w:tentative="1">
      <w:start w:val="1"/>
      <w:numFmt w:val="decimal"/>
      <w:lvlText w:val="%7."/>
      <w:lvlJc w:val="left"/>
      <w:pPr>
        <w:ind w:left="7512" w:hanging="360"/>
      </w:pPr>
    </w:lvl>
    <w:lvl w:ilvl="7" w:tplc="04160019" w:tentative="1">
      <w:start w:val="1"/>
      <w:numFmt w:val="lowerLetter"/>
      <w:lvlText w:val="%8."/>
      <w:lvlJc w:val="left"/>
      <w:pPr>
        <w:ind w:left="8232" w:hanging="360"/>
      </w:pPr>
    </w:lvl>
    <w:lvl w:ilvl="8" w:tplc="0416001B" w:tentative="1">
      <w:start w:val="1"/>
      <w:numFmt w:val="lowerRoman"/>
      <w:lvlText w:val="%9."/>
      <w:lvlJc w:val="right"/>
      <w:pPr>
        <w:ind w:left="8952" w:hanging="180"/>
      </w:pPr>
    </w:lvl>
  </w:abstractNum>
  <w:abstractNum w:abstractNumId="15" w15:restartNumberingAfterBreak="0">
    <w:nsid w:val="2CDE6FB7"/>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6" w15:restartNumberingAfterBreak="0">
    <w:nsid w:val="2EE00900"/>
    <w:multiLevelType w:val="multilevel"/>
    <w:tmpl w:val="7DE64598"/>
    <w:lvl w:ilvl="0">
      <w:start w:val="5"/>
      <w:numFmt w:val="decimal"/>
      <w:lvlText w:val="%1."/>
      <w:lvlJc w:val="left"/>
      <w:pPr>
        <w:ind w:left="360" w:hanging="360"/>
      </w:pPr>
      <w:rPr>
        <w:rFonts w:hint="default"/>
      </w:rPr>
    </w:lvl>
    <w:lvl w:ilv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0C535DA"/>
    <w:multiLevelType w:val="hybridMultilevel"/>
    <w:tmpl w:val="606ECE58"/>
    <w:lvl w:ilvl="0" w:tplc="B45A5A16">
      <w:start w:val="1"/>
      <w:numFmt w:val="bullet"/>
      <w:lvlText w:val="•"/>
      <w:lvlJc w:val="left"/>
      <w:pPr>
        <w:tabs>
          <w:tab w:val="num" w:pos="720"/>
        </w:tabs>
        <w:ind w:left="720" w:hanging="360"/>
      </w:pPr>
      <w:rPr>
        <w:rFonts w:ascii="Times New Roman" w:hAnsi="Times New Roman" w:hint="default"/>
      </w:rPr>
    </w:lvl>
    <w:lvl w:ilvl="1" w:tplc="84A8BB14">
      <w:numFmt w:val="none"/>
      <w:lvlText w:val=""/>
      <w:lvlJc w:val="left"/>
      <w:pPr>
        <w:tabs>
          <w:tab w:val="num" w:pos="360"/>
        </w:tabs>
      </w:pPr>
    </w:lvl>
    <w:lvl w:ilvl="2" w:tplc="730E843E">
      <w:numFmt w:val="none"/>
      <w:lvlText w:val=""/>
      <w:lvlJc w:val="left"/>
      <w:pPr>
        <w:tabs>
          <w:tab w:val="num" w:pos="360"/>
        </w:tabs>
      </w:pPr>
    </w:lvl>
    <w:lvl w:ilvl="3" w:tplc="B1047568" w:tentative="1">
      <w:start w:val="1"/>
      <w:numFmt w:val="bullet"/>
      <w:lvlText w:val="•"/>
      <w:lvlJc w:val="left"/>
      <w:pPr>
        <w:tabs>
          <w:tab w:val="num" w:pos="2880"/>
        </w:tabs>
        <w:ind w:left="2880" w:hanging="360"/>
      </w:pPr>
      <w:rPr>
        <w:rFonts w:ascii="Times New Roman" w:hAnsi="Times New Roman" w:hint="default"/>
      </w:rPr>
    </w:lvl>
    <w:lvl w:ilvl="4" w:tplc="B03EDAB6" w:tentative="1">
      <w:start w:val="1"/>
      <w:numFmt w:val="bullet"/>
      <w:lvlText w:val="•"/>
      <w:lvlJc w:val="left"/>
      <w:pPr>
        <w:tabs>
          <w:tab w:val="num" w:pos="3600"/>
        </w:tabs>
        <w:ind w:left="3600" w:hanging="360"/>
      </w:pPr>
      <w:rPr>
        <w:rFonts w:ascii="Times New Roman" w:hAnsi="Times New Roman" w:hint="default"/>
      </w:rPr>
    </w:lvl>
    <w:lvl w:ilvl="5" w:tplc="19146A7A" w:tentative="1">
      <w:start w:val="1"/>
      <w:numFmt w:val="bullet"/>
      <w:lvlText w:val="•"/>
      <w:lvlJc w:val="left"/>
      <w:pPr>
        <w:tabs>
          <w:tab w:val="num" w:pos="4320"/>
        </w:tabs>
        <w:ind w:left="4320" w:hanging="360"/>
      </w:pPr>
      <w:rPr>
        <w:rFonts w:ascii="Times New Roman" w:hAnsi="Times New Roman" w:hint="default"/>
      </w:rPr>
    </w:lvl>
    <w:lvl w:ilvl="6" w:tplc="41CC7C56" w:tentative="1">
      <w:start w:val="1"/>
      <w:numFmt w:val="bullet"/>
      <w:lvlText w:val="•"/>
      <w:lvlJc w:val="left"/>
      <w:pPr>
        <w:tabs>
          <w:tab w:val="num" w:pos="5040"/>
        </w:tabs>
        <w:ind w:left="5040" w:hanging="360"/>
      </w:pPr>
      <w:rPr>
        <w:rFonts w:ascii="Times New Roman" w:hAnsi="Times New Roman" w:hint="default"/>
      </w:rPr>
    </w:lvl>
    <w:lvl w:ilvl="7" w:tplc="5284E6C6" w:tentative="1">
      <w:start w:val="1"/>
      <w:numFmt w:val="bullet"/>
      <w:lvlText w:val="•"/>
      <w:lvlJc w:val="left"/>
      <w:pPr>
        <w:tabs>
          <w:tab w:val="num" w:pos="5760"/>
        </w:tabs>
        <w:ind w:left="5760" w:hanging="360"/>
      </w:pPr>
      <w:rPr>
        <w:rFonts w:ascii="Times New Roman" w:hAnsi="Times New Roman" w:hint="default"/>
      </w:rPr>
    </w:lvl>
    <w:lvl w:ilvl="8" w:tplc="EA24239C"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3AE4528"/>
    <w:multiLevelType w:val="hybridMultilevel"/>
    <w:tmpl w:val="F5A2077C"/>
    <w:lvl w:ilvl="0" w:tplc="F8186826">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3469643B"/>
    <w:multiLevelType w:val="hybridMultilevel"/>
    <w:tmpl w:val="002CDCB2"/>
    <w:name w:val="lista capitulo 1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BDB0D66"/>
    <w:multiLevelType w:val="hybridMultilevel"/>
    <w:tmpl w:val="3C9EF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EF20504"/>
    <w:multiLevelType w:val="multilevel"/>
    <w:tmpl w:val="7DE64598"/>
    <w:lvl w:ilvl="0">
      <w:start w:val="5"/>
      <w:numFmt w:val="decimal"/>
      <w:lvlText w:val="%1."/>
      <w:lvlJc w:val="left"/>
      <w:pPr>
        <w:ind w:left="360" w:hanging="360"/>
      </w:pPr>
      <w:rPr>
        <w:rFonts w:hint="default"/>
      </w:rPr>
    </w:lvl>
    <w:lvl w:ilv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6CA7929"/>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3" w15:restartNumberingAfterBreak="0">
    <w:nsid w:val="4790205B"/>
    <w:multiLevelType w:val="multilevel"/>
    <w:tmpl w:val="8ED02C8E"/>
    <w:lvl w:ilvl="0">
      <w:start w:val="2"/>
      <w:numFmt w:val="decimal"/>
      <w:lvlText w:val="%1."/>
      <w:lvlJc w:val="left"/>
      <w:pPr>
        <w:ind w:left="360" w:hanging="360"/>
      </w:pPr>
      <w:rPr>
        <w:rFonts w:ascii="Georgia" w:hAnsi="Georgia"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94D5AC4"/>
    <w:multiLevelType w:val="hybridMultilevel"/>
    <w:tmpl w:val="2298A33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96B53A3"/>
    <w:multiLevelType w:val="multilevel"/>
    <w:tmpl w:val="CD62E3FA"/>
    <w:lvl w:ilvl="0">
      <w:start w:val="5"/>
      <w:numFmt w:val="decimal"/>
      <w:lvlText w:val="%1."/>
      <w:lvlJc w:val="left"/>
      <w:pPr>
        <w:ind w:left="360" w:hanging="360"/>
      </w:pPr>
      <w:rPr>
        <w:rFonts w:hint="default"/>
      </w:rPr>
    </w:lvl>
    <w:lvl w:ilvl="1">
      <w:start w:val="2"/>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CA1128F"/>
    <w:multiLevelType w:val="hybridMultilevel"/>
    <w:tmpl w:val="B5762350"/>
    <w:lvl w:ilvl="0" w:tplc="8FAE972A">
      <w:start w:val="1"/>
      <w:numFmt w:val="lowerLetter"/>
      <w:lvlText w:val="%1)"/>
      <w:lvlJc w:val="left"/>
      <w:pPr>
        <w:ind w:left="2640" w:hanging="360"/>
      </w:pPr>
      <w:rPr>
        <w:rFonts w:ascii="Georgia" w:hAnsi="Georgia" w:cs="Times New Roman" w:hint="default"/>
        <w:sz w:val="22"/>
      </w:rPr>
    </w:lvl>
    <w:lvl w:ilvl="1" w:tplc="04160019" w:tentative="1">
      <w:start w:val="1"/>
      <w:numFmt w:val="lowerLetter"/>
      <w:lvlText w:val="%2."/>
      <w:lvlJc w:val="left"/>
      <w:pPr>
        <w:ind w:left="3360" w:hanging="360"/>
      </w:pPr>
    </w:lvl>
    <w:lvl w:ilvl="2" w:tplc="0416001B" w:tentative="1">
      <w:start w:val="1"/>
      <w:numFmt w:val="lowerRoman"/>
      <w:lvlText w:val="%3."/>
      <w:lvlJc w:val="right"/>
      <w:pPr>
        <w:ind w:left="4080" w:hanging="180"/>
      </w:pPr>
    </w:lvl>
    <w:lvl w:ilvl="3" w:tplc="0416000F" w:tentative="1">
      <w:start w:val="1"/>
      <w:numFmt w:val="decimal"/>
      <w:lvlText w:val="%4."/>
      <w:lvlJc w:val="left"/>
      <w:pPr>
        <w:ind w:left="4800" w:hanging="360"/>
      </w:pPr>
    </w:lvl>
    <w:lvl w:ilvl="4" w:tplc="04160019" w:tentative="1">
      <w:start w:val="1"/>
      <w:numFmt w:val="lowerLetter"/>
      <w:lvlText w:val="%5."/>
      <w:lvlJc w:val="left"/>
      <w:pPr>
        <w:ind w:left="5520" w:hanging="360"/>
      </w:pPr>
    </w:lvl>
    <w:lvl w:ilvl="5" w:tplc="0416001B" w:tentative="1">
      <w:start w:val="1"/>
      <w:numFmt w:val="lowerRoman"/>
      <w:lvlText w:val="%6."/>
      <w:lvlJc w:val="right"/>
      <w:pPr>
        <w:ind w:left="6240" w:hanging="180"/>
      </w:pPr>
    </w:lvl>
    <w:lvl w:ilvl="6" w:tplc="0416000F" w:tentative="1">
      <w:start w:val="1"/>
      <w:numFmt w:val="decimal"/>
      <w:lvlText w:val="%7."/>
      <w:lvlJc w:val="left"/>
      <w:pPr>
        <w:ind w:left="6960" w:hanging="360"/>
      </w:pPr>
    </w:lvl>
    <w:lvl w:ilvl="7" w:tplc="04160019" w:tentative="1">
      <w:start w:val="1"/>
      <w:numFmt w:val="lowerLetter"/>
      <w:lvlText w:val="%8."/>
      <w:lvlJc w:val="left"/>
      <w:pPr>
        <w:ind w:left="7680" w:hanging="360"/>
      </w:pPr>
    </w:lvl>
    <w:lvl w:ilvl="8" w:tplc="0416001B" w:tentative="1">
      <w:start w:val="1"/>
      <w:numFmt w:val="lowerRoman"/>
      <w:lvlText w:val="%9."/>
      <w:lvlJc w:val="right"/>
      <w:pPr>
        <w:ind w:left="8400" w:hanging="180"/>
      </w:pPr>
    </w:lvl>
  </w:abstractNum>
  <w:abstractNum w:abstractNumId="27" w15:restartNumberingAfterBreak="0">
    <w:nsid w:val="4E5E26B9"/>
    <w:multiLevelType w:val="hybridMultilevel"/>
    <w:tmpl w:val="329E4AB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21C392A"/>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9" w15:restartNumberingAfterBreak="0">
    <w:nsid w:val="542C6545"/>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0" w15:restartNumberingAfterBreak="0">
    <w:nsid w:val="550437A1"/>
    <w:multiLevelType w:val="multilevel"/>
    <w:tmpl w:val="D260486C"/>
    <w:name w:val="lista capitulo 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6246DF5"/>
    <w:multiLevelType w:val="hybridMultilevel"/>
    <w:tmpl w:val="4448CB1A"/>
    <w:lvl w:ilvl="0" w:tplc="26563B8C">
      <w:start w:val="1"/>
      <w:numFmt w:val="bullet"/>
      <w:lvlText w:val="–"/>
      <w:lvlJc w:val="left"/>
      <w:pPr>
        <w:tabs>
          <w:tab w:val="num" w:pos="720"/>
        </w:tabs>
        <w:ind w:left="720" w:hanging="360"/>
      </w:pPr>
      <w:rPr>
        <w:rFonts w:ascii="Times New Roman" w:hAnsi="Times New Roman" w:hint="default"/>
      </w:rPr>
    </w:lvl>
    <w:lvl w:ilvl="1" w:tplc="C37CDE74">
      <w:start w:val="1"/>
      <w:numFmt w:val="bullet"/>
      <w:lvlText w:val="–"/>
      <w:lvlJc w:val="left"/>
      <w:pPr>
        <w:tabs>
          <w:tab w:val="num" w:pos="1440"/>
        </w:tabs>
        <w:ind w:left="1440" w:hanging="360"/>
      </w:pPr>
      <w:rPr>
        <w:rFonts w:ascii="Times New Roman" w:hAnsi="Times New Roman" w:hint="default"/>
      </w:rPr>
    </w:lvl>
    <w:lvl w:ilvl="2" w:tplc="B3A6918A" w:tentative="1">
      <w:start w:val="1"/>
      <w:numFmt w:val="bullet"/>
      <w:lvlText w:val="–"/>
      <w:lvlJc w:val="left"/>
      <w:pPr>
        <w:tabs>
          <w:tab w:val="num" w:pos="2160"/>
        </w:tabs>
        <w:ind w:left="2160" w:hanging="360"/>
      </w:pPr>
      <w:rPr>
        <w:rFonts w:ascii="Times New Roman" w:hAnsi="Times New Roman" w:hint="default"/>
      </w:rPr>
    </w:lvl>
    <w:lvl w:ilvl="3" w:tplc="D3D8972A" w:tentative="1">
      <w:start w:val="1"/>
      <w:numFmt w:val="bullet"/>
      <w:lvlText w:val="–"/>
      <w:lvlJc w:val="left"/>
      <w:pPr>
        <w:tabs>
          <w:tab w:val="num" w:pos="2880"/>
        </w:tabs>
        <w:ind w:left="2880" w:hanging="360"/>
      </w:pPr>
      <w:rPr>
        <w:rFonts w:ascii="Times New Roman" w:hAnsi="Times New Roman" w:hint="default"/>
      </w:rPr>
    </w:lvl>
    <w:lvl w:ilvl="4" w:tplc="C34015D2" w:tentative="1">
      <w:start w:val="1"/>
      <w:numFmt w:val="bullet"/>
      <w:lvlText w:val="–"/>
      <w:lvlJc w:val="left"/>
      <w:pPr>
        <w:tabs>
          <w:tab w:val="num" w:pos="3600"/>
        </w:tabs>
        <w:ind w:left="3600" w:hanging="360"/>
      </w:pPr>
      <w:rPr>
        <w:rFonts w:ascii="Times New Roman" w:hAnsi="Times New Roman" w:hint="default"/>
      </w:rPr>
    </w:lvl>
    <w:lvl w:ilvl="5" w:tplc="A202A1BE" w:tentative="1">
      <w:start w:val="1"/>
      <w:numFmt w:val="bullet"/>
      <w:lvlText w:val="–"/>
      <w:lvlJc w:val="left"/>
      <w:pPr>
        <w:tabs>
          <w:tab w:val="num" w:pos="4320"/>
        </w:tabs>
        <w:ind w:left="4320" w:hanging="360"/>
      </w:pPr>
      <w:rPr>
        <w:rFonts w:ascii="Times New Roman" w:hAnsi="Times New Roman" w:hint="default"/>
      </w:rPr>
    </w:lvl>
    <w:lvl w:ilvl="6" w:tplc="68829FAA" w:tentative="1">
      <w:start w:val="1"/>
      <w:numFmt w:val="bullet"/>
      <w:lvlText w:val="–"/>
      <w:lvlJc w:val="left"/>
      <w:pPr>
        <w:tabs>
          <w:tab w:val="num" w:pos="5040"/>
        </w:tabs>
        <w:ind w:left="5040" w:hanging="360"/>
      </w:pPr>
      <w:rPr>
        <w:rFonts w:ascii="Times New Roman" w:hAnsi="Times New Roman" w:hint="default"/>
      </w:rPr>
    </w:lvl>
    <w:lvl w:ilvl="7" w:tplc="DED67228" w:tentative="1">
      <w:start w:val="1"/>
      <w:numFmt w:val="bullet"/>
      <w:lvlText w:val="–"/>
      <w:lvlJc w:val="left"/>
      <w:pPr>
        <w:tabs>
          <w:tab w:val="num" w:pos="5760"/>
        </w:tabs>
        <w:ind w:left="5760" w:hanging="360"/>
      </w:pPr>
      <w:rPr>
        <w:rFonts w:ascii="Times New Roman" w:hAnsi="Times New Roman" w:hint="default"/>
      </w:rPr>
    </w:lvl>
    <w:lvl w:ilvl="8" w:tplc="00D67D56"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A8B4214"/>
    <w:multiLevelType w:val="hybridMultilevel"/>
    <w:tmpl w:val="6D0A8512"/>
    <w:lvl w:ilvl="0" w:tplc="A96E5E12">
      <w:start w:val="1"/>
      <w:numFmt w:val="bullet"/>
      <w:lvlText w:val="•"/>
      <w:lvlJc w:val="left"/>
      <w:pPr>
        <w:tabs>
          <w:tab w:val="num" w:pos="720"/>
        </w:tabs>
        <w:ind w:left="720" w:hanging="360"/>
      </w:pPr>
      <w:rPr>
        <w:rFonts w:ascii="Times New Roman" w:hAnsi="Times New Roman" w:hint="default"/>
      </w:rPr>
    </w:lvl>
    <w:lvl w:ilvl="1" w:tplc="5B3C9E72">
      <w:numFmt w:val="none"/>
      <w:lvlText w:val=""/>
      <w:lvlJc w:val="left"/>
      <w:pPr>
        <w:tabs>
          <w:tab w:val="num" w:pos="360"/>
        </w:tabs>
      </w:pPr>
    </w:lvl>
    <w:lvl w:ilvl="2" w:tplc="F63283C8">
      <w:numFmt w:val="none"/>
      <w:lvlText w:val=""/>
      <w:lvlJc w:val="left"/>
      <w:pPr>
        <w:tabs>
          <w:tab w:val="num" w:pos="360"/>
        </w:tabs>
      </w:pPr>
    </w:lvl>
    <w:lvl w:ilvl="3" w:tplc="F296FBD2" w:tentative="1">
      <w:start w:val="1"/>
      <w:numFmt w:val="bullet"/>
      <w:lvlText w:val="•"/>
      <w:lvlJc w:val="left"/>
      <w:pPr>
        <w:tabs>
          <w:tab w:val="num" w:pos="2880"/>
        </w:tabs>
        <w:ind w:left="2880" w:hanging="360"/>
      </w:pPr>
      <w:rPr>
        <w:rFonts w:ascii="Times New Roman" w:hAnsi="Times New Roman" w:hint="default"/>
      </w:rPr>
    </w:lvl>
    <w:lvl w:ilvl="4" w:tplc="36BAEAAC" w:tentative="1">
      <w:start w:val="1"/>
      <w:numFmt w:val="bullet"/>
      <w:lvlText w:val="•"/>
      <w:lvlJc w:val="left"/>
      <w:pPr>
        <w:tabs>
          <w:tab w:val="num" w:pos="3600"/>
        </w:tabs>
        <w:ind w:left="3600" w:hanging="360"/>
      </w:pPr>
      <w:rPr>
        <w:rFonts w:ascii="Times New Roman" w:hAnsi="Times New Roman" w:hint="default"/>
      </w:rPr>
    </w:lvl>
    <w:lvl w:ilvl="5" w:tplc="7AD01842" w:tentative="1">
      <w:start w:val="1"/>
      <w:numFmt w:val="bullet"/>
      <w:lvlText w:val="•"/>
      <w:lvlJc w:val="left"/>
      <w:pPr>
        <w:tabs>
          <w:tab w:val="num" w:pos="4320"/>
        </w:tabs>
        <w:ind w:left="4320" w:hanging="360"/>
      </w:pPr>
      <w:rPr>
        <w:rFonts w:ascii="Times New Roman" w:hAnsi="Times New Roman" w:hint="default"/>
      </w:rPr>
    </w:lvl>
    <w:lvl w:ilvl="6" w:tplc="F29A7E1C" w:tentative="1">
      <w:start w:val="1"/>
      <w:numFmt w:val="bullet"/>
      <w:lvlText w:val="•"/>
      <w:lvlJc w:val="left"/>
      <w:pPr>
        <w:tabs>
          <w:tab w:val="num" w:pos="5040"/>
        </w:tabs>
        <w:ind w:left="5040" w:hanging="360"/>
      </w:pPr>
      <w:rPr>
        <w:rFonts w:ascii="Times New Roman" w:hAnsi="Times New Roman" w:hint="default"/>
      </w:rPr>
    </w:lvl>
    <w:lvl w:ilvl="7" w:tplc="8E6AE946" w:tentative="1">
      <w:start w:val="1"/>
      <w:numFmt w:val="bullet"/>
      <w:lvlText w:val="•"/>
      <w:lvlJc w:val="left"/>
      <w:pPr>
        <w:tabs>
          <w:tab w:val="num" w:pos="5760"/>
        </w:tabs>
        <w:ind w:left="5760" w:hanging="360"/>
      </w:pPr>
      <w:rPr>
        <w:rFonts w:ascii="Times New Roman" w:hAnsi="Times New Roman" w:hint="default"/>
      </w:rPr>
    </w:lvl>
    <w:lvl w:ilvl="8" w:tplc="C75CBD46"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5BEE09F9"/>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4" w15:restartNumberingAfterBreak="0">
    <w:nsid w:val="620A5361"/>
    <w:multiLevelType w:val="hybridMultilevel"/>
    <w:tmpl w:val="26FC08DC"/>
    <w:lvl w:ilvl="0" w:tplc="7170611E">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5" w15:restartNumberingAfterBreak="0">
    <w:nsid w:val="67AF049C"/>
    <w:multiLevelType w:val="hybridMultilevel"/>
    <w:tmpl w:val="AE044792"/>
    <w:lvl w:ilvl="0" w:tplc="3830D400">
      <w:start w:val="1"/>
      <w:numFmt w:val="bullet"/>
      <w:lvlText w:val="•"/>
      <w:lvlJc w:val="left"/>
      <w:pPr>
        <w:tabs>
          <w:tab w:val="num" w:pos="720"/>
        </w:tabs>
        <w:ind w:left="720" w:hanging="360"/>
      </w:pPr>
      <w:rPr>
        <w:rFonts w:ascii="Times New Roman" w:hAnsi="Times New Roman" w:hint="default"/>
      </w:rPr>
    </w:lvl>
    <w:lvl w:ilvl="1" w:tplc="804E9870">
      <w:numFmt w:val="none"/>
      <w:lvlText w:val=""/>
      <w:lvlJc w:val="left"/>
      <w:pPr>
        <w:tabs>
          <w:tab w:val="num" w:pos="360"/>
        </w:tabs>
      </w:pPr>
    </w:lvl>
    <w:lvl w:ilvl="2" w:tplc="9BFC7F9A">
      <w:start w:val="1"/>
      <w:numFmt w:val="bullet"/>
      <w:lvlText w:val="•"/>
      <w:lvlJc w:val="left"/>
      <w:pPr>
        <w:tabs>
          <w:tab w:val="num" w:pos="2160"/>
        </w:tabs>
        <w:ind w:left="2160" w:hanging="360"/>
      </w:pPr>
      <w:rPr>
        <w:rFonts w:ascii="Times New Roman" w:hAnsi="Times New Roman" w:hint="default"/>
      </w:rPr>
    </w:lvl>
    <w:lvl w:ilvl="3" w:tplc="B4B86E1C" w:tentative="1">
      <w:start w:val="1"/>
      <w:numFmt w:val="bullet"/>
      <w:lvlText w:val="•"/>
      <w:lvlJc w:val="left"/>
      <w:pPr>
        <w:tabs>
          <w:tab w:val="num" w:pos="2880"/>
        </w:tabs>
        <w:ind w:left="2880" w:hanging="360"/>
      </w:pPr>
      <w:rPr>
        <w:rFonts w:ascii="Times New Roman" w:hAnsi="Times New Roman" w:hint="default"/>
      </w:rPr>
    </w:lvl>
    <w:lvl w:ilvl="4" w:tplc="AA483F00" w:tentative="1">
      <w:start w:val="1"/>
      <w:numFmt w:val="bullet"/>
      <w:lvlText w:val="•"/>
      <w:lvlJc w:val="left"/>
      <w:pPr>
        <w:tabs>
          <w:tab w:val="num" w:pos="3600"/>
        </w:tabs>
        <w:ind w:left="3600" w:hanging="360"/>
      </w:pPr>
      <w:rPr>
        <w:rFonts w:ascii="Times New Roman" w:hAnsi="Times New Roman" w:hint="default"/>
      </w:rPr>
    </w:lvl>
    <w:lvl w:ilvl="5" w:tplc="3D683478" w:tentative="1">
      <w:start w:val="1"/>
      <w:numFmt w:val="bullet"/>
      <w:lvlText w:val="•"/>
      <w:lvlJc w:val="left"/>
      <w:pPr>
        <w:tabs>
          <w:tab w:val="num" w:pos="4320"/>
        </w:tabs>
        <w:ind w:left="4320" w:hanging="360"/>
      </w:pPr>
      <w:rPr>
        <w:rFonts w:ascii="Times New Roman" w:hAnsi="Times New Roman" w:hint="default"/>
      </w:rPr>
    </w:lvl>
    <w:lvl w:ilvl="6" w:tplc="6AA22B28" w:tentative="1">
      <w:start w:val="1"/>
      <w:numFmt w:val="bullet"/>
      <w:lvlText w:val="•"/>
      <w:lvlJc w:val="left"/>
      <w:pPr>
        <w:tabs>
          <w:tab w:val="num" w:pos="5040"/>
        </w:tabs>
        <w:ind w:left="5040" w:hanging="360"/>
      </w:pPr>
      <w:rPr>
        <w:rFonts w:ascii="Times New Roman" w:hAnsi="Times New Roman" w:hint="default"/>
      </w:rPr>
    </w:lvl>
    <w:lvl w:ilvl="7" w:tplc="1E3A06F6" w:tentative="1">
      <w:start w:val="1"/>
      <w:numFmt w:val="bullet"/>
      <w:lvlText w:val="•"/>
      <w:lvlJc w:val="left"/>
      <w:pPr>
        <w:tabs>
          <w:tab w:val="num" w:pos="5760"/>
        </w:tabs>
        <w:ind w:left="5760" w:hanging="360"/>
      </w:pPr>
      <w:rPr>
        <w:rFonts w:ascii="Times New Roman" w:hAnsi="Times New Roman" w:hint="default"/>
      </w:rPr>
    </w:lvl>
    <w:lvl w:ilvl="8" w:tplc="72267E6E"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B9B731A"/>
    <w:multiLevelType w:val="hybridMultilevel"/>
    <w:tmpl w:val="7F0A4414"/>
    <w:lvl w:ilvl="0" w:tplc="84065454">
      <w:start w:val="1"/>
      <w:numFmt w:val="decimal"/>
      <w:lvlText w:val="%1)"/>
      <w:lvlJc w:val="left"/>
      <w:pPr>
        <w:ind w:left="720" w:hanging="360"/>
      </w:pPr>
      <w:rPr>
        <w:rFonts w:ascii="Georgia" w:hAnsi="Georgia"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D385E09"/>
    <w:multiLevelType w:val="hybridMultilevel"/>
    <w:tmpl w:val="7C76294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6E9F0A60"/>
    <w:multiLevelType w:val="multilevel"/>
    <w:tmpl w:val="9B602636"/>
    <w:lvl w:ilvl="0">
      <w:start w:val="3"/>
      <w:numFmt w:val="decimal"/>
      <w:lvlText w:val="%1."/>
      <w:lvlJc w:val="left"/>
      <w:pPr>
        <w:ind w:left="360" w:hanging="360"/>
      </w:pPr>
      <w:rPr>
        <w:rFonts w:hint="default"/>
      </w:rPr>
    </w:lvl>
    <w:lvl w:ilvl="1">
      <w:start w:val="1"/>
      <w:numFmt w:val="decimal"/>
      <w:lvlText w:val="%1.%2."/>
      <w:lvlJc w:val="left"/>
      <w:pPr>
        <w:ind w:left="792" w:hanging="432"/>
      </w:pPr>
      <w:rPr>
        <w:rFonts w:ascii="Georgia" w:hAnsi="Georgia" w:hint="default"/>
        <w:b/>
        <w:i w:val="0"/>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5D23902"/>
    <w:multiLevelType w:val="hybridMultilevel"/>
    <w:tmpl w:val="26FC08DC"/>
    <w:lvl w:ilvl="0" w:tplc="7170611E">
      <w:start w:val="1"/>
      <w:numFmt w:val="lowerLetter"/>
      <w:lvlText w:val="%1)"/>
      <w:lvlJc w:val="left"/>
      <w:pPr>
        <w:ind w:left="1080" w:hanging="360"/>
      </w:pPr>
      <w:rPr>
        <w:rFonts w:hint="default"/>
      </w:rPr>
    </w:lvl>
    <w:lvl w:ilvl="1" w:tplc="04160019">
      <w:start w:val="1"/>
      <w:numFmt w:val="lowerLetter"/>
      <w:lvlText w:val="%2."/>
      <w:lvlJc w:val="left"/>
      <w:pPr>
        <w:ind w:left="1800" w:hanging="360"/>
      </w:pPr>
    </w:lvl>
    <w:lvl w:ilvl="2" w:tplc="0416001B">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0" w15:restartNumberingAfterBreak="0">
    <w:nsid w:val="79A44B11"/>
    <w:multiLevelType w:val="multilevel"/>
    <w:tmpl w:val="06EA88A0"/>
    <w:lvl w:ilvl="0">
      <w:start w:val="5"/>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5"/>
  </w:num>
  <w:num w:numId="2">
    <w:abstractNumId w:val="11"/>
  </w:num>
  <w:num w:numId="3">
    <w:abstractNumId w:val="7"/>
  </w:num>
  <w:num w:numId="4">
    <w:abstractNumId w:val="14"/>
  </w:num>
  <w:num w:numId="5">
    <w:abstractNumId w:val="34"/>
  </w:num>
  <w:num w:numId="6">
    <w:abstractNumId w:val="4"/>
  </w:num>
  <w:num w:numId="7">
    <w:abstractNumId w:val="29"/>
  </w:num>
  <w:num w:numId="8">
    <w:abstractNumId w:val="3"/>
  </w:num>
  <w:num w:numId="9">
    <w:abstractNumId w:val="28"/>
  </w:num>
  <w:num w:numId="10">
    <w:abstractNumId w:val="15"/>
  </w:num>
  <w:num w:numId="11">
    <w:abstractNumId w:val="33"/>
  </w:num>
  <w:num w:numId="12">
    <w:abstractNumId w:val="22"/>
  </w:num>
  <w:num w:numId="13">
    <w:abstractNumId w:val="39"/>
  </w:num>
  <w:num w:numId="14">
    <w:abstractNumId w:val="10"/>
  </w:num>
  <w:num w:numId="15">
    <w:abstractNumId w:val="30"/>
  </w:num>
  <w:num w:numId="16">
    <w:abstractNumId w:val="23"/>
  </w:num>
  <w:num w:numId="17">
    <w:abstractNumId w:val="38"/>
  </w:num>
  <w:num w:numId="18">
    <w:abstractNumId w:val="26"/>
  </w:num>
  <w:num w:numId="19">
    <w:abstractNumId w:val="13"/>
  </w:num>
  <w:num w:numId="20">
    <w:abstractNumId w:val="21"/>
  </w:num>
  <w:num w:numId="21">
    <w:abstractNumId w:val="8"/>
  </w:num>
  <w:num w:numId="22">
    <w:abstractNumId w:val="16"/>
  </w:num>
  <w:num w:numId="23">
    <w:abstractNumId w:val="25"/>
  </w:num>
  <w:num w:numId="24">
    <w:abstractNumId w:val="40"/>
  </w:num>
  <w:num w:numId="25">
    <w:abstractNumId w:val="35"/>
  </w:num>
  <w:num w:numId="26">
    <w:abstractNumId w:val="17"/>
  </w:num>
  <w:num w:numId="27">
    <w:abstractNumId w:val="31"/>
  </w:num>
  <w:num w:numId="28">
    <w:abstractNumId w:val="32"/>
  </w:num>
  <w:num w:numId="29">
    <w:abstractNumId w:val="1"/>
  </w:num>
  <w:num w:numId="30">
    <w:abstractNumId w:val="0"/>
  </w:num>
  <w:num w:numId="31">
    <w:abstractNumId w:val="18"/>
  </w:num>
  <w:num w:numId="32">
    <w:abstractNumId w:val="2"/>
  </w:num>
  <w:num w:numId="33">
    <w:abstractNumId w:val="19"/>
  </w:num>
  <w:num w:numId="34">
    <w:abstractNumId w:val="6"/>
  </w:num>
  <w:num w:numId="35">
    <w:abstractNumId w:val="36"/>
  </w:num>
  <w:num w:numId="36">
    <w:abstractNumId w:val="27"/>
  </w:num>
  <w:num w:numId="37">
    <w:abstractNumId w:val="37"/>
  </w:num>
  <w:num w:numId="38">
    <w:abstractNumId w:val="9"/>
  </w:num>
  <w:num w:numId="39">
    <w:abstractNumId w:val="20"/>
  </w:num>
  <w:num w:numId="40">
    <w:abstractNumId w:val="24"/>
  </w:num>
  <w:num w:numId="41">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25"/>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I0tTC3NDcxNjIxMDJV0lEKTi0uzszPAykwNKkFABVRfZ4tAAAA"/>
  </w:docVars>
  <w:rsids>
    <w:rsidRoot w:val="00C7015F"/>
    <w:rsid w:val="000129EF"/>
    <w:rsid w:val="000271E6"/>
    <w:rsid w:val="00030C41"/>
    <w:rsid w:val="00043510"/>
    <w:rsid w:val="00045235"/>
    <w:rsid w:val="0005046C"/>
    <w:rsid w:val="000609CE"/>
    <w:rsid w:val="0006175B"/>
    <w:rsid w:val="000A1ACE"/>
    <w:rsid w:val="000A28A5"/>
    <w:rsid w:val="000B22B9"/>
    <w:rsid w:val="000B3622"/>
    <w:rsid w:val="000B4068"/>
    <w:rsid w:val="000B641E"/>
    <w:rsid w:val="000C7429"/>
    <w:rsid w:val="000E0F11"/>
    <w:rsid w:val="000E142E"/>
    <w:rsid w:val="000E2736"/>
    <w:rsid w:val="00104047"/>
    <w:rsid w:val="001334F4"/>
    <w:rsid w:val="001446CD"/>
    <w:rsid w:val="001522C4"/>
    <w:rsid w:val="001712A1"/>
    <w:rsid w:val="00173BDF"/>
    <w:rsid w:val="00180704"/>
    <w:rsid w:val="00182DD0"/>
    <w:rsid w:val="001870AE"/>
    <w:rsid w:val="00196257"/>
    <w:rsid w:val="001D3340"/>
    <w:rsid w:val="001D70C2"/>
    <w:rsid w:val="001E0768"/>
    <w:rsid w:val="001E0938"/>
    <w:rsid w:val="001E6E83"/>
    <w:rsid w:val="001E7537"/>
    <w:rsid w:val="001F3F57"/>
    <w:rsid w:val="001F4C8E"/>
    <w:rsid w:val="00220BFB"/>
    <w:rsid w:val="00224810"/>
    <w:rsid w:val="00232E78"/>
    <w:rsid w:val="00264132"/>
    <w:rsid w:val="00273DEA"/>
    <w:rsid w:val="00277E1E"/>
    <w:rsid w:val="00280A1A"/>
    <w:rsid w:val="002821AB"/>
    <w:rsid w:val="00282E8A"/>
    <w:rsid w:val="002900BB"/>
    <w:rsid w:val="002904EB"/>
    <w:rsid w:val="00290D5F"/>
    <w:rsid w:val="002921A8"/>
    <w:rsid w:val="002943A9"/>
    <w:rsid w:val="002A0853"/>
    <w:rsid w:val="002A38EB"/>
    <w:rsid w:val="002A5ACA"/>
    <w:rsid w:val="002B1E52"/>
    <w:rsid w:val="002B78F9"/>
    <w:rsid w:val="002C615F"/>
    <w:rsid w:val="002D09DB"/>
    <w:rsid w:val="002D4992"/>
    <w:rsid w:val="002F34F4"/>
    <w:rsid w:val="002F54A2"/>
    <w:rsid w:val="00310EEE"/>
    <w:rsid w:val="00313379"/>
    <w:rsid w:val="00317C24"/>
    <w:rsid w:val="003207CC"/>
    <w:rsid w:val="0032087E"/>
    <w:rsid w:val="00341937"/>
    <w:rsid w:val="003452D1"/>
    <w:rsid w:val="003522BB"/>
    <w:rsid w:val="00356A4C"/>
    <w:rsid w:val="00360F6C"/>
    <w:rsid w:val="00362627"/>
    <w:rsid w:val="00373151"/>
    <w:rsid w:val="00392AD8"/>
    <w:rsid w:val="003C0286"/>
    <w:rsid w:val="003C036D"/>
    <w:rsid w:val="003C0ED6"/>
    <w:rsid w:val="003C194B"/>
    <w:rsid w:val="003D0D33"/>
    <w:rsid w:val="003D5278"/>
    <w:rsid w:val="003E27F2"/>
    <w:rsid w:val="003E30BB"/>
    <w:rsid w:val="003E7E5C"/>
    <w:rsid w:val="00407DFD"/>
    <w:rsid w:val="00414151"/>
    <w:rsid w:val="00432209"/>
    <w:rsid w:val="00447E22"/>
    <w:rsid w:val="0045026A"/>
    <w:rsid w:val="00452169"/>
    <w:rsid w:val="00461CFA"/>
    <w:rsid w:val="00466682"/>
    <w:rsid w:val="004976F1"/>
    <w:rsid w:val="00497EA3"/>
    <w:rsid w:val="004A6439"/>
    <w:rsid w:val="004B799A"/>
    <w:rsid w:val="004D3336"/>
    <w:rsid w:val="004E645D"/>
    <w:rsid w:val="005018B0"/>
    <w:rsid w:val="00506BF3"/>
    <w:rsid w:val="00511136"/>
    <w:rsid w:val="00514FA9"/>
    <w:rsid w:val="00520117"/>
    <w:rsid w:val="00520930"/>
    <w:rsid w:val="00520965"/>
    <w:rsid w:val="00523407"/>
    <w:rsid w:val="0052629F"/>
    <w:rsid w:val="005356DD"/>
    <w:rsid w:val="00537919"/>
    <w:rsid w:val="00541DB8"/>
    <w:rsid w:val="00544C5C"/>
    <w:rsid w:val="005458B1"/>
    <w:rsid w:val="0056436B"/>
    <w:rsid w:val="00565027"/>
    <w:rsid w:val="00576C61"/>
    <w:rsid w:val="00582B13"/>
    <w:rsid w:val="00582D2F"/>
    <w:rsid w:val="00583991"/>
    <w:rsid w:val="005842D8"/>
    <w:rsid w:val="005918A7"/>
    <w:rsid w:val="0059323B"/>
    <w:rsid w:val="005C175D"/>
    <w:rsid w:val="005C2625"/>
    <w:rsid w:val="005C6FAA"/>
    <w:rsid w:val="005D0307"/>
    <w:rsid w:val="005D3C9D"/>
    <w:rsid w:val="005D74D6"/>
    <w:rsid w:val="005F44D6"/>
    <w:rsid w:val="00615504"/>
    <w:rsid w:val="0062431C"/>
    <w:rsid w:val="00631CBA"/>
    <w:rsid w:val="00634C04"/>
    <w:rsid w:val="00643E5D"/>
    <w:rsid w:val="006524BE"/>
    <w:rsid w:val="006557CF"/>
    <w:rsid w:val="00657A4E"/>
    <w:rsid w:val="00660F65"/>
    <w:rsid w:val="00684E09"/>
    <w:rsid w:val="00687B6D"/>
    <w:rsid w:val="006A0716"/>
    <w:rsid w:val="006A50B9"/>
    <w:rsid w:val="006A76B4"/>
    <w:rsid w:val="006C5C62"/>
    <w:rsid w:val="006D7EC2"/>
    <w:rsid w:val="00704ED0"/>
    <w:rsid w:val="00723DDF"/>
    <w:rsid w:val="0072741A"/>
    <w:rsid w:val="00730323"/>
    <w:rsid w:val="00762C4C"/>
    <w:rsid w:val="00764AE2"/>
    <w:rsid w:val="00793CA7"/>
    <w:rsid w:val="007946AA"/>
    <w:rsid w:val="007972A7"/>
    <w:rsid w:val="007A3B3D"/>
    <w:rsid w:val="007A7B8E"/>
    <w:rsid w:val="007B6CAE"/>
    <w:rsid w:val="007C1A22"/>
    <w:rsid w:val="007C681F"/>
    <w:rsid w:val="007D2844"/>
    <w:rsid w:val="007D5090"/>
    <w:rsid w:val="007E40E5"/>
    <w:rsid w:val="007F381B"/>
    <w:rsid w:val="00814046"/>
    <w:rsid w:val="00814565"/>
    <w:rsid w:val="00815734"/>
    <w:rsid w:val="00825CB6"/>
    <w:rsid w:val="00831665"/>
    <w:rsid w:val="00832E41"/>
    <w:rsid w:val="008610E9"/>
    <w:rsid w:val="008700B3"/>
    <w:rsid w:val="008738E4"/>
    <w:rsid w:val="00876E81"/>
    <w:rsid w:val="00883896"/>
    <w:rsid w:val="008A15A8"/>
    <w:rsid w:val="008A5179"/>
    <w:rsid w:val="008A7BDC"/>
    <w:rsid w:val="008B04A3"/>
    <w:rsid w:val="008C3B5D"/>
    <w:rsid w:val="008C5CB1"/>
    <w:rsid w:val="008D101B"/>
    <w:rsid w:val="008D4A95"/>
    <w:rsid w:val="008D5297"/>
    <w:rsid w:val="008E21D5"/>
    <w:rsid w:val="008F06CA"/>
    <w:rsid w:val="008F084D"/>
    <w:rsid w:val="008F66B8"/>
    <w:rsid w:val="00903DA6"/>
    <w:rsid w:val="00907014"/>
    <w:rsid w:val="0091216D"/>
    <w:rsid w:val="00912A51"/>
    <w:rsid w:val="009179F3"/>
    <w:rsid w:val="009252D6"/>
    <w:rsid w:val="009277E0"/>
    <w:rsid w:val="0093074C"/>
    <w:rsid w:val="00932014"/>
    <w:rsid w:val="00960718"/>
    <w:rsid w:val="00960EA5"/>
    <w:rsid w:val="009643ED"/>
    <w:rsid w:val="0097251E"/>
    <w:rsid w:val="00973AD5"/>
    <w:rsid w:val="00973EC3"/>
    <w:rsid w:val="009750E2"/>
    <w:rsid w:val="00985833"/>
    <w:rsid w:val="00992A6F"/>
    <w:rsid w:val="009A07D5"/>
    <w:rsid w:val="009A1933"/>
    <w:rsid w:val="009A4B31"/>
    <w:rsid w:val="009B23C7"/>
    <w:rsid w:val="009C0FA0"/>
    <w:rsid w:val="009C6D58"/>
    <w:rsid w:val="009D4B75"/>
    <w:rsid w:val="009E4228"/>
    <w:rsid w:val="009F51D4"/>
    <w:rsid w:val="00A02945"/>
    <w:rsid w:val="00A07024"/>
    <w:rsid w:val="00A13163"/>
    <w:rsid w:val="00A31664"/>
    <w:rsid w:val="00A409ED"/>
    <w:rsid w:val="00A51412"/>
    <w:rsid w:val="00A55251"/>
    <w:rsid w:val="00A60401"/>
    <w:rsid w:val="00A91A16"/>
    <w:rsid w:val="00A9634C"/>
    <w:rsid w:val="00AA339A"/>
    <w:rsid w:val="00AA6F2E"/>
    <w:rsid w:val="00AB07F3"/>
    <w:rsid w:val="00AC0ABD"/>
    <w:rsid w:val="00AC50F2"/>
    <w:rsid w:val="00AC64DC"/>
    <w:rsid w:val="00AE036D"/>
    <w:rsid w:val="00AE03EB"/>
    <w:rsid w:val="00AE2AFC"/>
    <w:rsid w:val="00AF7FC4"/>
    <w:rsid w:val="00B1475F"/>
    <w:rsid w:val="00B20303"/>
    <w:rsid w:val="00B23B59"/>
    <w:rsid w:val="00B319F1"/>
    <w:rsid w:val="00B31E0E"/>
    <w:rsid w:val="00B37D5E"/>
    <w:rsid w:val="00B47BF0"/>
    <w:rsid w:val="00B51872"/>
    <w:rsid w:val="00B51990"/>
    <w:rsid w:val="00B85B61"/>
    <w:rsid w:val="00B87FF0"/>
    <w:rsid w:val="00B931A0"/>
    <w:rsid w:val="00B947DC"/>
    <w:rsid w:val="00BA3584"/>
    <w:rsid w:val="00BB631C"/>
    <w:rsid w:val="00BB710C"/>
    <w:rsid w:val="00BD0987"/>
    <w:rsid w:val="00BD6622"/>
    <w:rsid w:val="00C00DF4"/>
    <w:rsid w:val="00C13FB1"/>
    <w:rsid w:val="00C2493C"/>
    <w:rsid w:val="00C250D9"/>
    <w:rsid w:val="00C3364C"/>
    <w:rsid w:val="00C36CDB"/>
    <w:rsid w:val="00C644C2"/>
    <w:rsid w:val="00C7015F"/>
    <w:rsid w:val="00C706A0"/>
    <w:rsid w:val="00C763F6"/>
    <w:rsid w:val="00C87E31"/>
    <w:rsid w:val="00C90CFB"/>
    <w:rsid w:val="00C95D32"/>
    <w:rsid w:val="00CB1F50"/>
    <w:rsid w:val="00CB295C"/>
    <w:rsid w:val="00CC0F70"/>
    <w:rsid w:val="00CC51BB"/>
    <w:rsid w:val="00CC55FD"/>
    <w:rsid w:val="00CD2592"/>
    <w:rsid w:val="00CD46F1"/>
    <w:rsid w:val="00CE60F5"/>
    <w:rsid w:val="00CF5135"/>
    <w:rsid w:val="00D006B0"/>
    <w:rsid w:val="00D10B02"/>
    <w:rsid w:val="00D15EFD"/>
    <w:rsid w:val="00D17098"/>
    <w:rsid w:val="00D27126"/>
    <w:rsid w:val="00D30395"/>
    <w:rsid w:val="00D30C6E"/>
    <w:rsid w:val="00D451D6"/>
    <w:rsid w:val="00D54B9B"/>
    <w:rsid w:val="00D5733C"/>
    <w:rsid w:val="00D610AE"/>
    <w:rsid w:val="00D61E72"/>
    <w:rsid w:val="00D66357"/>
    <w:rsid w:val="00D75342"/>
    <w:rsid w:val="00D83FB1"/>
    <w:rsid w:val="00D91241"/>
    <w:rsid w:val="00D91541"/>
    <w:rsid w:val="00D94AD1"/>
    <w:rsid w:val="00DB5ACE"/>
    <w:rsid w:val="00DB6B44"/>
    <w:rsid w:val="00DC77CC"/>
    <w:rsid w:val="00DD6F13"/>
    <w:rsid w:val="00DE7E0E"/>
    <w:rsid w:val="00DF19DA"/>
    <w:rsid w:val="00DF3420"/>
    <w:rsid w:val="00E00012"/>
    <w:rsid w:val="00E05F1E"/>
    <w:rsid w:val="00E37D20"/>
    <w:rsid w:val="00E50C99"/>
    <w:rsid w:val="00E57E9C"/>
    <w:rsid w:val="00E62DEE"/>
    <w:rsid w:val="00E667D7"/>
    <w:rsid w:val="00E76E3E"/>
    <w:rsid w:val="00E93A45"/>
    <w:rsid w:val="00EA31DC"/>
    <w:rsid w:val="00EA6747"/>
    <w:rsid w:val="00EB2149"/>
    <w:rsid w:val="00EB2B32"/>
    <w:rsid w:val="00EC55A7"/>
    <w:rsid w:val="00ED6345"/>
    <w:rsid w:val="00EE5AE1"/>
    <w:rsid w:val="00EE5C7F"/>
    <w:rsid w:val="00EE77D4"/>
    <w:rsid w:val="00EE7AD9"/>
    <w:rsid w:val="00EF54DF"/>
    <w:rsid w:val="00F045AA"/>
    <w:rsid w:val="00F15B93"/>
    <w:rsid w:val="00F17A9F"/>
    <w:rsid w:val="00F22447"/>
    <w:rsid w:val="00F429DC"/>
    <w:rsid w:val="00F55F31"/>
    <w:rsid w:val="00F639B7"/>
    <w:rsid w:val="00F64200"/>
    <w:rsid w:val="00F6569C"/>
    <w:rsid w:val="00F70F14"/>
    <w:rsid w:val="00F904C9"/>
    <w:rsid w:val="00F94C4B"/>
    <w:rsid w:val="00F95CAC"/>
    <w:rsid w:val="00FA5D48"/>
    <w:rsid w:val="00FB1742"/>
    <w:rsid w:val="00FB3A44"/>
    <w:rsid w:val="00FC22E0"/>
    <w:rsid w:val="00FD0C78"/>
    <w:rsid w:val="00FD1F46"/>
    <w:rsid w:val="00FD4014"/>
    <w:rsid w:val="00FE6540"/>
    <w:rsid w:val="00FF09CC"/>
    <w:rsid w:val="00FF17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DDF413"/>
  <w15:chartTrackingRefBased/>
  <w15:docId w15:val="{7FF3EDAB-9FFC-4642-8D02-9A3A14487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973E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semiHidden/>
    <w:unhideWhenUsed/>
    <w:rsid w:val="009A4B31"/>
    <w:pPr>
      <w:spacing w:after="0" w:line="240" w:lineRule="auto"/>
    </w:pPr>
    <w:rPr>
      <w:sz w:val="20"/>
      <w:szCs w:val="20"/>
      <w:lang w:val="pt-BR"/>
    </w:rPr>
  </w:style>
  <w:style w:type="character" w:customStyle="1" w:styleId="TextodenotaderodapChar">
    <w:name w:val="Texto de nota de rodapé Char"/>
    <w:basedOn w:val="Fontepargpadro"/>
    <w:link w:val="Textodenotaderodap"/>
    <w:uiPriority w:val="99"/>
    <w:semiHidden/>
    <w:rsid w:val="009A4B31"/>
    <w:rPr>
      <w:sz w:val="20"/>
      <w:szCs w:val="20"/>
      <w:lang w:val="pt-BR"/>
    </w:rPr>
  </w:style>
  <w:style w:type="character" w:styleId="Refdenotaderodap">
    <w:name w:val="footnote reference"/>
    <w:basedOn w:val="Fontepargpadro"/>
    <w:uiPriority w:val="99"/>
    <w:semiHidden/>
    <w:unhideWhenUsed/>
    <w:rsid w:val="009A4B31"/>
    <w:rPr>
      <w:vertAlign w:val="superscript"/>
    </w:rPr>
  </w:style>
  <w:style w:type="paragraph" w:styleId="Bibliografia">
    <w:name w:val="Bibliography"/>
    <w:basedOn w:val="Normal"/>
    <w:next w:val="Normal"/>
    <w:uiPriority w:val="37"/>
    <w:unhideWhenUsed/>
    <w:rsid w:val="009A4B31"/>
    <w:rPr>
      <w:lang w:val="pt-BR"/>
    </w:rPr>
  </w:style>
  <w:style w:type="paragraph" w:styleId="Cabealho">
    <w:name w:val="header"/>
    <w:basedOn w:val="Normal"/>
    <w:link w:val="CabealhoChar"/>
    <w:uiPriority w:val="99"/>
    <w:unhideWhenUsed/>
    <w:rsid w:val="009A4B3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A4B31"/>
  </w:style>
  <w:style w:type="paragraph" w:styleId="Rodap">
    <w:name w:val="footer"/>
    <w:basedOn w:val="Normal"/>
    <w:link w:val="RodapChar"/>
    <w:uiPriority w:val="99"/>
    <w:unhideWhenUsed/>
    <w:rsid w:val="009A4B31"/>
    <w:pPr>
      <w:tabs>
        <w:tab w:val="center" w:pos="4252"/>
        <w:tab w:val="right" w:pos="8504"/>
      </w:tabs>
      <w:spacing w:after="0" w:line="240" w:lineRule="auto"/>
    </w:pPr>
  </w:style>
  <w:style w:type="character" w:customStyle="1" w:styleId="RodapChar">
    <w:name w:val="Rodapé Char"/>
    <w:basedOn w:val="Fontepargpadro"/>
    <w:link w:val="Rodap"/>
    <w:uiPriority w:val="99"/>
    <w:rsid w:val="009A4B31"/>
  </w:style>
  <w:style w:type="table" w:styleId="Tabelacomgrade">
    <w:name w:val="Table Grid"/>
    <w:basedOn w:val="Tabelanormal"/>
    <w:uiPriority w:val="39"/>
    <w:rsid w:val="000A28A5"/>
    <w:pPr>
      <w:spacing w:after="0" w:line="240" w:lineRule="auto"/>
    </w:pPr>
    <w:rPr>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7A7B8E"/>
    <w:rPr>
      <w:color w:val="0563C1" w:themeColor="hyperlink"/>
      <w:u w:val="single"/>
    </w:rPr>
  </w:style>
  <w:style w:type="paragraph" w:styleId="PargrafodaLista">
    <w:name w:val="List Paragraph"/>
    <w:basedOn w:val="Normal"/>
    <w:uiPriority w:val="34"/>
    <w:qFormat/>
    <w:rsid w:val="007A7B8E"/>
    <w:pPr>
      <w:spacing w:line="256" w:lineRule="auto"/>
      <w:ind w:left="720"/>
      <w:contextualSpacing/>
    </w:pPr>
    <w:rPr>
      <w:rFonts w:ascii="Consolas" w:hAnsi="Consolas"/>
      <w:sz w:val="24"/>
    </w:rPr>
  </w:style>
  <w:style w:type="paragraph" w:styleId="Reviso">
    <w:name w:val="Revision"/>
    <w:hidden/>
    <w:uiPriority w:val="99"/>
    <w:semiHidden/>
    <w:rsid w:val="007A7B8E"/>
    <w:pPr>
      <w:spacing w:after="0" w:line="240" w:lineRule="auto"/>
    </w:pPr>
    <w:rPr>
      <w:lang w:val="pt-BR"/>
    </w:rPr>
  </w:style>
  <w:style w:type="character" w:customStyle="1" w:styleId="MenoPendente1">
    <w:name w:val="Menção Pendente1"/>
    <w:basedOn w:val="Fontepargpadro"/>
    <w:uiPriority w:val="99"/>
    <w:semiHidden/>
    <w:unhideWhenUsed/>
    <w:rsid w:val="007A7B8E"/>
    <w:rPr>
      <w:color w:val="605E5C"/>
      <w:shd w:val="clear" w:color="auto" w:fill="E1DFDD"/>
    </w:rPr>
  </w:style>
  <w:style w:type="paragraph" w:styleId="Textodebalo">
    <w:name w:val="Balloon Text"/>
    <w:basedOn w:val="Normal"/>
    <w:link w:val="TextodebaloChar"/>
    <w:uiPriority w:val="99"/>
    <w:semiHidden/>
    <w:unhideWhenUsed/>
    <w:rsid w:val="007A7B8E"/>
    <w:pPr>
      <w:spacing w:after="0" w:line="240" w:lineRule="auto"/>
    </w:pPr>
    <w:rPr>
      <w:rFonts w:ascii="Segoe UI" w:hAnsi="Segoe UI" w:cs="Segoe UI"/>
      <w:sz w:val="18"/>
      <w:szCs w:val="18"/>
      <w:lang w:val="pt-BR"/>
    </w:rPr>
  </w:style>
  <w:style w:type="character" w:customStyle="1" w:styleId="TextodebaloChar">
    <w:name w:val="Texto de balão Char"/>
    <w:basedOn w:val="Fontepargpadro"/>
    <w:link w:val="Textodebalo"/>
    <w:uiPriority w:val="99"/>
    <w:semiHidden/>
    <w:rsid w:val="007A7B8E"/>
    <w:rPr>
      <w:rFonts w:ascii="Segoe UI" w:hAnsi="Segoe UI" w:cs="Segoe UI"/>
      <w:sz w:val="18"/>
      <w:szCs w:val="18"/>
      <w:lang w:val="pt-BR"/>
    </w:rPr>
  </w:style>
  <w:style w:type="paragraph" w:styleId="Subttulo">
    <w:name w:val="Subtitle"/>
    <w:basedOn w:val="Ttulo"/>
    <w:next w:val="Normal"/>
    <w:link w:val="SubttuloChar"/>
    <w:uiPriority w:val="11"/>
    <w:qFormat/>
    <w:rsid w:val="007C681F"/>
    <w:pPr>
      <w:spacing w:after="240"/>
      <w:jc w:val="both"/>
    </w:pPr>
    <w:rPr>
      <w:rFonts w:ascii="Minion 3" w:hAnsi="Minion 3"/>
      <w:i/>
      <w:iCs/>
      <w:sz w:val="28"/>
      <w:szCs w:val="52"/>
    </w:rPr>
  </w:style>
  <w:style w:type="character" w:customStyle="1" w:styleId="SubttuloChar">
    <w:name w:val="Subtítulo Char"/>
    <w:basedOn w:val="Fontepargpadro"/>
    <w:link w:val="Subttulo"/>
    <w:uiPriority w:val="11"/>
    <w:rsid w:val="007C681F"/>
    <w:rPr>
      <w:rFonts w:ascii="Minion 3" w:eastAsiaTheme="majorEastAsia" w:hAnsi="Minion 3" w:cstheme="majorBidi"/>
      <w:i/>
      <w:iCs/>
      <w:spacing w:val="-10"/>
      <w:kern w:val="28"/>
      <w:sz w:val="28"/>
      <w:szCs w:val="52"/>
    </w:rPr>
  </w:style>
  <w:style w:type="paragraph" w:styleId="Ttulo">
    <w:name w:val="Title"/>
    <w:basedOn w:val="Normal"/>
    <w:next w:val="Normal"/>
    <w:link w:val="TtuloChar"/>
    <w:uiPriority w:val="10"/>
    <w:qFormat/>
    <w:rsid w:val="007C681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7C681F"/>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C00D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har">
    <w:name w:val="Título 1 Char"/>
    <w:basedOn w:val="Fontepargpadro"/>
    <w:link w:val="Ttulo1"/>
    <w:uiPriority w:val="9"/>
    <w:rsid w:val="00973EC3"/>
    <w:rPr>
      <w:rFonts w:asciiTheme="majorHAnsi" w:eastAsiaTheme="majorEastAsia" w:hAnsiTheme="majorHAnsi" w:cstheme="majorBidi"/>
      <w:color w:val="2F5496" w:themeColor="accent1" w:themeShade="BF"/>
      <w:sz w:val="32"/>
      <w:szCs w:val="32"/>
    </w:rPr>
  </w:style>
  <w:style w:type="paragraph" w:styleId="Legenda">
    <w:name w:val="caption"/>
    <w:basedOn w:val="Normal"/>
    <w:next w:val="Normal"/>
    <w:uiPriority w:val="35"/>
    <w:unhideWhenUsed/>
    <w:qFormat/>
    <w:rsid w:val="001E0938"/>
    <w:pPr>
      <w:spacing w:after="200" w:line="240" w:lineRule="auto"/>
    </w:pPr>
    <w:rPr>
      <w:i/>
      <w:iCs/>
      <w:color w:val="44546A" w:themeColor="text2"/>
      <w:sz w:val="18"/>
      <w:szCs w:val="18"/>
    </w:rPr>
  </w:style>
  <w:style w:type="paragraph" w:styleId="CabealhodoSumrio">
    <w:name w:val="TOC Heading"/>
    <w:basedOn w:val="Ttulo1"/>
    <w:next w:val="Normal"/>
    <w:uiPriority w:val="39"/>
    <w:unhideWhenUsed/>
    <w:qFormat/>
    <w:rsid w:val="0093074C"/>
    <w:pPr>
      <w:outlineLvl w:val="9"/>
    </w:pPr>
    <w:rPr>
      <w:lang w:val="pt-BR" w:eastAsia="pt-BR"/>
    </w:rPr>
  </w:style>
  <w:style w:type="paragraph" w:styleId="Sumrio1">
    <w:name w:val="toc 1"/>
    <w:basedOn w:val="Normal"/>
    <w:next w:val="Normal"/>
    <w:autoRedefine/>
    <w:uiPriority w:val="39"/>
    <w:unhideWhenUsed/>
    <w:rsid w:val="00912A51"/>
    <w:pPr>
      <w:tabs>
        <w:tab w:val="left" w:pos="660"/>
        <w:tab w:val="right" w:leader="dot" w:pos="8495"/>
      </w:tabs>
      <w:spacing w:after="200"/>
    </w:pPr>
    <w:rPr>
      <w:rFonts w:ascii="Georgia" w:hAnsi="Georgia"/>
      <w:b/>
      <w:bCs/>
      <w:noProof/>
      <w:lang w:val="en"/>
    </w:rPr>
  </w:style>
  <w:style w:type="paragraph" w:styleId="Sumrio2">
    <w:name w:val="toc 2"/>
    <w:basedOn w:val="Normal"/>
    <w:next w:val="Normal"/>
    <w:autoRedefine/>
    <w:uiPriority w:val="39"/>
    <w:unhideWhenUsed/>
    <w:rsid w:val="00634C04"/>
    <w:pPr>
      <w:spacing w:after="100"/>
      <w:ind w:left="220"/>
    </w:pPr>
    <w:rPr>
      <w:rFonts w:eastAsiaTheme="minorEastAsia" w:cs="Times New Roman"/>
      <w:lang w:val="pt-BR" w:eastAsia="pt-BR"/>
    </w:rPr>
  </w:style>
  <w:style w:type="paragraph" w:styleId="Sumrio3">
    <w:name w:val="toc 3"/>
    <w:basedOn w:val="Normal"/>
    <w:next w:val="Normal"/>
    <w:autoRedefine/>
    <w:uiPriority w:val="39"/>
    <w:unhideWhenUsed/>
    <w:rsid w:val="00634C04"/>
    <w:pPr>
      <w:spacing w:after="100"/>
      <w:ind w:left="440"/>
    </w:pPr>
    <w:rPr>
      <w:rFonts w:eastAsiaTheme="minorEastAsia" w:cs="Times New Roman"/>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219525">
      <w:bodyDiv w:val="1"/>
      <w:marLeft w:val="0"/>
      <w:marRight w:val="0"/>
      <w:marTop w:val="0"/>
      <w:marBottom w:val="0"/>
      <w:divBdr>
        <w:top w:val="none" w:sz="0" w:space="0" w:color="auto"/>
        <w:left w:val="none" w:sz="0" w:space="0" w:color="auto"/>
        <w:bottom w:val="none" w:sz="0" w:space="0" w:color="auto"/>
        <w:right w:val="none" w:sz="0" w:space="0" w:color="auto"/>
      </w:divBdr>
    </w:div>
    <w:div w:id="113908095">
      <w:bodyDiv w:val="1"/>
      <w:marLeft w:val="0"/>
      <w:marRight w:val="0"/>
      <w:marTop w:val="0"/>
      <w:marBottom w:val="0"/>
      <w:divBdr>
        <w:top w:val="none" w:sz="0" w:space="0" w:color="auto"/>
        <w:left w:val="none" w:sz="0" w:space="0" w:color="auto"/>
        <w:bottom w:val="none" w:sz="0" w:space="0" w:color="auto"/>
        <w:right w:val="none" w:sz="0" w:space="0" w:color="auto"/>
      </w:divBdr>
      <w:divsChild>
        <w:div w:id="279721941">
          <w:marLeft w:val="734"/>
          <w:marRight w:val="0"/>
          <w:marTop w:val="120"/>
          <w:marBottom w:val="120"/>
          <w:divBdr>
            <w:top w:val="none" w:sz="0" w:space="0" w:color="auto"/>
            <w:left w:val="none" w:sz="0" w:space="0" w:color="auto"/>
            <w:bottom w:val="none" w:sz="0" w:space="0" w:color="auto"/>
            <w:right w:val="none" w:sz="0" w:space="0" w:color="auto"/>
          </w:divBdr>
        </w:div>
        <w:div w:id="2025860307">
          <w:marLeft w:val="1354"/>
          <w:marRight w:val="0"/>
          <w:marTop w:val="120"/>
          <w:marBottom w:val="120"/>
          <w:divBdr>
            <w:top w:val="none" w:sz="0" w:space="0" w:color="auto"/>
            <w:left w:val="none" w:sz="0" w:space="0" w:color="auto"/>
            <w:bottom w:val="none" w:sz="0" w:space="0" w:color="auto"/>
            <w:right w:val="none" w:sz="0" w:space="0" w:color="auto"/>
          </w:divBdr>
        </w:div>
        <w:div w:id="1218055962">
          <w:marLeft w:val="1354"/>
          <w:marRight w:val="0"/>
          <w:marTop w:val="120"/>
          <w:marBottom w:val="120"/>
          <w:divBdr>
            <w:top w:val="none" w:sz="0" w:space="0" w:color="auto"/>
            <w:left w:val="none" w:sz="0" w:space="0" w:color="auto"/>
            <w:bottom w:val="none" w:sz="0" w:space="0" w:color="auto"/>
            <w:right w:val="none" w:sz="0" w:space="0" w:color="auto"/>
          </w:divBdr>
        </w:div>
        <w:div w:id="643511597">
          <w:marLeft w:val="1354"/>
          <w:marRight w:val="0"/>
          <w:marTop w:val="120"/>
          <w:marBottom w:val="120"/>
          <w:divBdr>
            <w:top w:val="none" w:sz="0" w:space="0" w:color="auto"/>
            <w:left w:val="none" w:sz="0" w:space="0" w:color="auto"/>
            <w:bottom w:val="none" w:sz="0" w:space="0" w:color="auto"/>
            <w:right w:val="none" w:sz="0" w:space="0" w:color="auto"/>
          </w:divBdr>
        </w:div>
        <w:div w:id="444234034">
          <w:marLeft w:val="1354"/>
          <w:marRight w:val="0"/>
          <w:marTop w:val="120"/>
          <w:marBottom w:val="120"/>
          <w:divBdr>
            <w:top w:val="none" w:sz="0" w:space="0" w:color="auto"/>
            <w:left w:val="none" w:sz="0" w:space="0" w:color="auto"/>
            <w:bottom w:val="none" w:sz="0" w:space="0" w:color="auto"/>
            <w:right w:val="none" w:sz="0" w:space="0" w:color="auto"/>
          </w:divBdr>
        </w:div>
        <w:div w:id="1300762704">
          <w:marLeft w:val="734"/>
          <w:marRight w:val="0"/>
          <w:marTop w:val="120"/>
          <w:marBottom w:val="120"/>
          <w:divBdr>
            <w:top w:val="none" w:sz="0" w:space="0" w:color="auto"/>
            <w:left w:val="none" w:sz="0" w:space="0" w:color="auto"/>
            <w:bottom w:val="none" w:sz="0" w:space="0" w:color="auto"/>
            <w:right w:val="none" w:sz="0" w:space="0" w:color="auto"/>
          </w:divBdr>
        </w:div>
        <w:div w:id="1850558862">
          <w:marLeft w:val="1354"/>
          <w:marRight w:val="0"/>
          <w:marTop w:val="120"/>
          <w:marBottom w:val="120"/>
          <w:divBdr>
            <w:top w:val="none" w:sz="0" w:space="0" w:color="auto"/>
            <w:left w:val="none" w:sz="0" w:space="0" w:color="auto"/>
            <w:bottom w:val="none" w:sz="0" w:space="0" w:color="auto"/>
            <w:right w:val="none" w:sz="0" w:space="0" w:color="auto"/>
          </w:divBdr>
        </w:div>
        <w:div w:id="822351917">
          <w:marLeft w:val="1354"/>
          <w:marRight w:val="0"/>
          <w:marTop w:val="120"/>
          <w:marBottom w:val="120"/>
          <w:divBdr>
            <w:top w:val="none" w:sz="0" w:space="0" w:color="auto"/>
            <w:left w:val="none" w:sz="0" w:space="0" w:color="auto"/>
            <w:bottom w:val="none" w:sz="0" w:space="0" w:color="auto"/>
            <w:right w:val="none" w:sz="0" w:space="0" w:color="auto"/>
          </w:divBdr>
        </w:div>
      </w:divsChild>
    </w:div>
    <w:div w:id="238487813">
      <w:bodyDiv w:val="1"/>
      <w:marLeft w:val="0"/>
      <w:marRight w:val="0"/>
      <w:marTop w:val="0"/>
      <w:marBottom w:val="0"/>
      <w:divBdr>
        <w:top w:val="none" w:sz="0" w:space="0" w:color="auto"/>
        <w:left w:val="none" w:sz="0" w:space="0" w:color="auto"/>
        <w:bottom w:val="none" w:sz="0" w:space="0" w:color="auto"/>
        <w:right w:val="none" w:sz="0" w:space="0" w:color="auto"/>
      </w:divBdr>
    </w:div>
    <w:div w:id="285427110">
      <w:bodyDiv w:val="1"/>
      <w:marLeft w:val="0"/>
      <w:marRight w:val="0"/>
      <w:marTop w:val="0"/>
      <w:marBottom w:val="0"/>
      <w:divBdr>
        <w:top w:val="none" w:sz="0" w:space="0" w:color="auto"/>
        <w:left w:val="none" w:sz="0" w:space="0" w:color="auto"/>
        <w:bottom w:val="none" w:sz="0" w:space="0" w:color="auto"/>
        <w:right w:val="none" w:sz="0" w:space="0" w:color="auto"/>
      </w:divBdr>
      <w:divsChild>
        <w:div w:id="1899245772">
          <w:marLeft w:val="0"/>
          <w:marRight w:val="0"/>
          <w:marTop w:val="0"/>
          <w:marBottom w:val="0"/>
          <w:divBdr>
            <w:top w:val="none" w:sz="0" w:space="0" w:color="auto"/>
            <w:left w:val="none" w:sz="0" w:space="0" w:color="auto"/>
            <w:bottom w:val="none" w:sz="0" w:space="0" w:color="auto"/>
            <w:right w:val="none" w:sz="0" w:space="0" w:color="auto"/>
          </w:divBdr>
          <w:divsChild>
            <w:div w:id="667711486">
              <w:marLeft w:val="0"/>
              <w:marRight w:val="0"/>
              <w:marTop w:val="0"/>
              <w:marBottom w:val="0"/>
              <w:divBdr>
                <w:top w:val="none" w:sz="0" w:space="0" w:color="auto"/>
                <w:left w:val="none" w:sz="0" w:space="0" w:color="auto"/>
                <w:bottom w:val="none" w:sz="0" w:space="0" w:color="auto"/>
                <w:right w:val="none" w:sz="0" w:space="0" w:color="auto"/>
              </w:divBdr>
              <w:divsChild>
                <w:div w:id="972367645">
                  <w:marLeft w:val="0"/>
                  <w:marRight w:val="0"/>
                  <w:marTop w:val="0"/>
                  <w:marBottom w:val="0"/>
                  <w:divBdr>
                    <w:top w:val="none" w:sz="0" w:space="0" w:color="auto"/>
                    <w:left w:val="none" w:sz="0" w:space="0" w:color="auto"/>
                    <w:bottom w:val="none" w:sz="0" w:space="0" w:color="auto"/>
                    <w:right w:val="none" w:sz="0" w:space="0" w:color="auto"/>
                  </w:divBdr>
                  <w:divsChild>
                    <w:div w:id="914120832">
                      <w:marLeft w:val="0"/>
                      <w:marRight w:val="0"/>
                      <w:marTop w:val="0"/>
                      <w:marBottom w:val="0"/>
                      <w:divBdr>
                        <w:top w:val="none" w:sz="0" w:space="0" w:color="auto"/>
                        <w:left w:val="none" w:sz="0" w:space="0" w:color="auto"/>
                        <w:bottom w:val="none" w:sz="0" w:space="0" w:color="auto"/>
                        <w:right w:val="none" w:sz="0" w:space="0" w:color="auto"/>
                      </w:divBdr>
                      <w:divsChild>
                        <w:div w:id="404181973">
                          <w:marLeft w:val="0"/>
                          <w:marRight w:val="0"/>
                          <w:marTop w:val="0"/>
                          <w:marBottom w:val="0"/>
                          <w:divBdr>
                            <w:top w:val="none" w:sz="0" w:space="0" w:color="auto"/>
                            <w:left w:val="none" w:sz="0" w:space="0" w:color="auto"/>
                            <w:bottom w:val="none" w:sz="0" w:space="0" w:color="auto"/>
                            <w:right w:val="none" w:sz="0" w:space="0" w:color="auto"/>
                          </w:divBdr>
                          <w:divsChild>
                            <w:div w:id="99571929">
                              <w:marLeft w:val="0"/>
                              <w:marRight w:val="0"/>
                              <w:marTop w:val="0"/>
                              <w:marBottom w:val="0"/>
                              <w:divBdr>
                                <w:top w:val="none" w:sz="0" w:space="0" w:color="auto"/>
                                <w:left w:val="none" w:sz="0" w:space="0" w:color="auto"/>
                                <w:bottom w:val="none" w:sz="0" w:space="0" w:color="auto"/>
                                <w:right w:val="none" w:sz="0" w:space="0" w:color="auto"/>
                              </w:divBdr>
                              <w:divsChild>
                                <w:div w:id="1895045198">
                                  <w:marLeft w:val="0"/>
                                  <w:marRight w:val="0"/>
                                  <w:marTop w:val="0"/>
                                  <w:marBottom w:val="0"/>
                                  <w:divBdr>
                                    <w:top w:val="none" w:sz="0" w:space="0" w:color="auto"/>
                                    <w:left w:val="none" w:sz="0" w:space="0" w:color="auto"/>
                                    <w:bottom w:val="none" w:sz="0" w:space="0" w:color="auto"/>
                                    <w:right w:val="none" w:sz="0" w:space="0" w:color="auto"/>
                                  </w:divBdr>
                                  <w:divsChild>
                                    <w:div w:id="66653615">
                                      <w:marLeft w:val="0"/>
                                      <w:marRight w:val="0"/>
                                      <w:marTop w:val="0"/>
                                      <w:marBottom w:val="0"/>
                                      <w:divBdr>
                                        <w:top w:val="none" w:sz="0" w:space="0" w:color="auto"/>
                                        <w:left w:val="none" w:sz="0" w:space="0" w:color="auto"/>
                                        <w:bottom w:val="none" w:sz="0" w:space="0" w:color="auto"/>
                                        <w:right w:val="none" w:sz="0" w:space="0" w:color="auto"/>
                                      </w:divBdr>
                                      <w:divsChild>
                                        <w:div w:id="989479500">
                                          <w:marLeft w:val="0"/>
                                          <w:marRight w:val="0"/>
                                          <w:marTop w:val="0"/>
                                          <w:marBottom w:val="495"/>
                                          <w:divBdr>
                                            <w:top w:val="none" w:sz="0" w:space="0" w:color="auto"/>
                                            <w:left w:val="none" w:sz="0" w:space="0" w:color="auto"/>
                                            <w:bottom w:val="none" w:sz="0" w:space="0" w:color="auto"/>
                                            <w:right w:val="none" w:sz="0" w:space="0" w:color="auto"/>
                                          </w:divBdr>
                                          <w:divsChild>
                                            <w:div w:id="73393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0673512">
      <w:bodyDiv w:val="1"/>
      <w:marLeft w:val="0"/>
      <w:marRight w:val="0"/>
      <w:marTop w:val="0"/>
      <w:marBottom w:val="0"/>
      <w:divBdr>
        <w:top w:val="none" w:sz="0" w:space="0" w:color="auto"/>
        <w:left w:val="none" w:sz="0" w:space="0" w:color="auto"/>
        <w:bottom w:val="none" w:sz="0" w:space="0" w:color="auto"/>
        <w:right w:val="none" w:sz="0" w:space="0" w:color="auto"/>
      </w:divBdr>
      <w:divsChild>
        <w:div w:id="1844012506">
          <w:marLeft w:val="0"/>
          <w:marRight w:val="0"/>
          <w:marTop w:val="0"/>
          <w:marBottom w:val="0"/>
          <w:divBdr>
            <w:top w:val="none" w:sz="0" w:space="0" w:color="auto"/>
            <w:left w:val="none" w:sz="0" w:space="0" w:color="auto"/>
            <w:bottom w:val="none" w:sz="0" w:space="0" w:color="auto"/>
            <w:right w:val="none" w:sz="0" w:space="0" w:color="auto"/>
          </w:divBdr>
          <w:divsChild>
            <w:div w:id="158158636">
              <w:marLeft w:val="0"/>
              <w:marRight w:val="0"/>
              <w:marTop w:val="0"/>
              <w:marBottom w:val="0"/>
              <w:divBdr>
                <w:top w:val="none" w:sz="0" w:space="0" w:color="auto"/>
                <w:left w:val="none" w:sz="0" w:space="0" w:color="auto"/>
                <w:bottom w:val="none" w:sz="0" w:space="0" w:color="auto"/>
                <w:right w:val="none" w:sz="0" w:space="0" w:color="auto"/>
              </w:divBdr>
              <w:divsChild>
                <w:div w:id="1004236828">
                  <w:marLeft w:val="0"/>
                  <w:marRight w:val="0"/>
                  <w:marTop w:val="0"/>
                  <w:marBottom w:val="0"/>
                  <w:divBdr>
                    <w:top w:val="none" w:sz="0" w:space="0" w:color="auto"/>
                    <w:left w:val="none" w:sz="0" w:space="0" w:color="auto"/>
                    <w:bottom w:val="none" w:sz="0" w:space="0" w:color="auto"/>
                    <w:right w:val="none" w:sz="0" w:space="0" w:color="auto"/>
                  </w:divBdr>
                  <w:divsChild>
                    <w:div w:id="187110259">
                      <w:marLeft w:val="0"/>
                      <w:marRight w:val="0"/>
                      <w:marTop w:val="0"/>
                      <w:marBottom w:val="0"/>
                      <w:divBdr>
                        <w:top w:val="none" w:sz="0" w:space="0" w:color="auto"/>
                        <w:left w:val="none" w:sz="0" w:space="0" w:color="auto"/>
                        <w:bottom w:val="none" w:sz="0" w:space="0" w:color="auto"/>
                        <w:right w:val="none" w:sz="0" w:space="0" w:color="auto"/>
                      </w:divBdr>
                      <w:divsChild>
                        <w:div w:id="725377361">
                          <w:marLeft w:val="0"/>
                          <w:marRight w:val="0"/>
                          <w:marTop w:val="0"/>
                          <w:marBottom w:val="0"/>
                          <w:divBdr>
                            <w:top w:val="none" w:sz="0" w:space="0" w:color="auto"/>
                            <w:left w:val="none" w:sz="0" w:space="0" w:color="auto"/>
                            <w:bottom w:val="none" w:sz="0" w:space="0" w:color="auto"/>
                            <w:right w:val="none" w:sz="0" w:space="0" w:color="auto"/>
                          </w:divBdr>
                          <w:divsChild>
                            <w:div w:id="1935672271">
                              <w:marLeft w:val="0"/>
                              <w:marRight w:val="0"/>
                              <w:marTop w:val="0"/>
                              <w:marBottom w:val="0"/>
                              <w:divBdr>
                                <w:top w:val="none" w:sz="0" w:space="0" w:color="auto"/>
                                <w:left w:val="none" w:sz="0" w:space="0" w:color="auto"/>
                                <w:bottom w:val="none" w:sz="0" w:space="0" w:color="auto"/>
                                <w:right w:val="none" w:sz="0" w:space="0" w:color="auto"/>
                              </w:divBdr>
                              <w:divsChild>
                                <w:div w:id="59716004">
                                  <w:marLeft w:val="0"/>
                                  <w:marRight w:val="0"/>
                                  <w:marTop w:val="0"/>
                                  <w:marBottom w:val="0"/>
                                  <w:divBdr>
                                    <w:top w:val="none" w:sz="0" w:space="0" w:color="auto"/>
                                    <w:left w:val="none" w:sz="0" w:space="0" w:color="auto"/>
                                    <w:bottom w:val="none" w:sz="0" w:space="0" w:color="auto"/>
                                    <w:right w:val="none" w:sz="0" w:space="0" w:color="auto"/>
                                  </w:divBdr>
                                  <w:divsChild>
                                    <w:div w:id="262693862">
                                      <w:marLeft w:val="0"/>
                                      <w:marRight w:val="0"/>
                                      <w:marTop w:val="0"/>
                                      <w:marBottom w:val="0"/>
                                      <w:divBdr>
                                        <w:top w:val="none" w:sz="0" w:space="0" w:color="auto"/>
                                        <w:left w:val="none" w:sz="0" w:space="0" w:color="auto"/>
                                        <w:bottom w:val="none" w:sz="0" w:space="0" w:color="auto"/>
                                        <w:right w:val="none" w:sz="0" w:space="0" w:color="auto"/>
                                      </w:divBdr>
                                      <w:divsChild>
                                        <w:div w:id="1788741339">
                                          <w:marLeft w:val="0"/>
                                          <w:marRight w:val="0"/>
                                          <w:marTop w:val="0"/>
                                          <w:marBottom w:val="495"/>
                                          <w:divBdr>
                                            <w:top w:val="none" w:sz="0" w:space="0" w:color="auto"/>
                                            <w:left w:val="none" w:sz="0" w:space="0" w:color="auto"/>
                                            <w:bottom w:val="none" w:sz="0" w:space="0" w:color="auto"/>
                                            <w:right w:val="none" w:sz="0" w:space="0" w:color="auto"/>
                                          </w:divBdr>
                                          <w:divsChild>
                                            <w:div w:id="174471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0189025">
      <w:bodyDiv w:val="1"/>
      <w:marLeft w:val="0"/>
      <w:marRight w:val="0"/>
      <w:marTop w:val="0"/>
      <w:marBottom w:val="0"/>
      <w:divBdr>
        <w:top w:val="none" w:sz="0" w:space="0" w:color="auto"/>
        <w:left w:val="none" w:sz="0" w:space="0" w:color="auto"/>
        <w:bottom w:val="none" w:sz="0" w:space="0" w:color="auto"/>
        <w:right w:val="none" w:sz="0" w:space="0" w:color="auto"/>
      </w:divBdr>
      <w:divsChild>
        <w:div w:id="1008025551">
          <w:marLeft w:val="0"/>
          <w:marRight w:val="0"/>
          <w:marTop w:val="0"/>
          <w:marBottom w:val="0"/>
          <w:divBdr>
            <w:top w:val="none" w:sz="0" w:space="0" w:color="auto"/>
            <w:left w:val="none" w:sz="0" w:space="0" w:color="auto"/>
            <w:bottom w:val="none" w:sz="0" w:space="0" w:color="auto"/>
            <w:right w:val="none" w:sz="0" w:space="0" w:color="auto"/>
          </w:divBdr>
          <w:divsChild>
            <w:div w:id="1727484401">
              <w:marLeft w:val="0"/>
              <w:marRight w:val="0"/>
              <w:marTop w:val="0"/>
              <w:marBottom w:val="0"/>
              <w:divBdr>
                <w:top w:val="none" w:sz="0" w:space="0" w:color="auto"/>
                <w:left w:val="none" w:sz="0" w:space="0" w:color="auto"/>
                <w:bottom w:val="none" w:sz="0" w:space="0" w:color="auto"/>
                <w:right w:val="none" w:sz="0" w:space="0" w:color="auto"/>
              </w:divBdr>
              <w:divsChild>
                <w:div w:id="296035136">
                  <w:marLeft w:val="0"/>
                  <w:marRight w:val="0"/>
                  <w:marTop w:val="0"/>
                  <w:marBottom w:val="0"/>
                  <w:divBdr>
                    <w:top w:val="none" w:sz="0" w:space="0" w:color="auto"/>
                    <w:left w:val="none" w:sz="0" w:space="0" w:color="auto"/>
                    <w:bottom w:val="none" w:sz="0" w:space="0" w:color="auto"/>
                    <w:right w:val="none" w:sz="0" w:space="0" w:color="auto"/>
                  </w:divBdr>
                  <w:divsChild>
                    <w:div w:id="1287391970">
                      <w:marLeft w:val="0"/>
                      <w:marRight w:val="0"/>
                      <w:marTop w:val="0"/>
                      <w:marBottom w:val="0"/>
                      <w:divBdr>
                        <w:top w:val="none" w:sz="0" w:space="0" w:color="auto"/>
                        <w:left w:val="none" w:sz="0" w:space="0" w:color="auto"/>
                        <w:bottom w:val="none" w:sz="0" w:space="0" w:color="auto"/>
                        <w:right w:val="none" w:sz="0" w:space="0" w:color="auto"/>
                      </w:divBdr>
                      <w:divsChild>
                        <w:div w:id="1958679385">
                          <w:marLeft w:val="0"/>
                          <w:marRight w:val="0"/>
                          <w:marTop w:val="0"/>
                          <w:marBottom w:val="0"/>
                          <w:divBdr>
                            <w:top w:val="none" w:sz="0" w:space="0" w:color="auto"/>
                            <w:left w:val="none" w:sz="0" w:space="0" w:color="auto"/>
                            <w:bottom w:val="none" w:sz="0" w:space="0" w:color="auto"/>
                            <w:right w:val="none" w:sz="0" w:space="0" w:color="auto"/>
                          </w:divBdr>
                          <w:divsChild>
                            <w:div w:id="1554610895">
                              <w:marLeft w:val="0"/>
                              <w:marRight w:val="0"/>
                              <w:marTop w:val="0"/>
                              <w:marBottom w:val="0"/>
                              <w:divBdr>
                                <w:top w:val="none" w:sz="0" w:space="0" w:color="auto"/>
                                <w:left w:val="none" w:sz="0" w:space="0" w:color="auto"/>
                                <w:bottom w:val="none" w:sz="0" w:space="0" w:color="auto"/>
                                <w:right w:val="none" w:sz="0" w:space="0" w:color="auto"/>
                              </w:divBdr>
                              <w:divsChild>
                                <w:div w:id="1323122781">
                                  <w:marLeft w:val="0"/>
                                  <w:marRight w:val="0"/>
                                  <w:marTop w:val="0"/>
                                  <w:marBottom w:val="0"/>
                                  <w:divBdr>
                                    <w:top w:val="none" w:sz="0" w:space="0" w:color="auto"/>
                                    <w:left w:val="none" w:sz="0" w:space="0" w:color="auto"/>
                                    <w:bottom w:val="none" w:sz="0" w:space="0" w:color="auto"/>
                                    <w:right w:val="none" w:sz="0" w:space="0" w:color="auto"/>
                                  </w:divBdr>
                                  <w:divsChild>
                                    <w:div w:id="1595480451">
                                      <w:marLeft w:val="0"/>
                                      <w:marRight w:val="0"/>
                                      <w:marTop w:val="0"/>
                                      <w:marBottom w:val="0"/>
                                      <w:divBdr>
                                        <w:top w:val="none" w:sz="0" w:space="0" w:color="auto"/>
                                        <w:left w:val="none" w:sz="0" w:space="0" w:color="auto"/>
                                        <w:bottom w:val="none" w:sz="0" w:space="0" w:color="auto"/>
                                        <w:right w:val="none" w:sz="0" w:space="0" w:color="auto"/>
                                      </w:divBdr>
                                      <w:divsChild>
                                        <w:div w:id="1087917928">
                                          <w:marLeft w:val="0"/>
                                          <w:marRight w:val="0"/>
                                          <w:marTop w:val="0"/>
                                          <w:marBottom w:val="495"/>
                                          <w:divBdr>
                                            <w:top w:val="none" w:sz="0" w:space="0" w:color="auto"/>
                                            <w:left w:val="none" w:sz="0" w:space="0" w:color="auto"/>
                                            <w:bottom w:val="none" w:sz="0" w:space="0" w:color="auto"/>
                                            <w:right w:val="none" w:sz="0" w:space="0" w:color="auto"/>
                                          </w:divBdr>
                                          <w:divsChild>
                                            <w:div w:id="58465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8381115">
      <w:bodyDiv w:val="1"/>
      <w:marLeft w:val="0"/>
      <w:marRight w:val="0"/>
      <w:marTop w:val="0"/>
      <w:marBottom w:val="0"/>
      <w:divBdr>
        <w:top w:val="none" w:sz="0" w:space="0" w:color="auto"/>
        <w:left w:val="none" w:sz="0" w:space="0" w:color="auto"/>
        <w:bottom w:val="none" w:sz="0" w:space="0" w:color="auto"/>
        <w:right w:val="none" w:sz="0" w:space="0" w:color="auto"/>
      </w:divBdr>
    </w:div>
    <w:div w:id="564266976">
      <w:bodyDiv w:val="1"/>
      <w:marLeft w:val="0"/>
      <w:marRight w:val="0"/>
      <w:marTop w:val="0"/>
      <w:marBottom w:val="0"/>
      <w:divBdr>
        <w:top w:val="none" w:sz="0" w:space="0" w:color="auto"/>
        <w:left w:val="none" w:sz="0" w:space="0" w:color="auto"/>
        <w:bottom w:val="none" w:sz="0" w:space="0" w:color="auto"/>
        <w:right w:val="none" w:sz="0" w:space="0" w:color="auto"/>
      </w:divBdr>
      <w:divsChild>
        <w:div w:id="329677116">
          <w:marLeft w:val="0"/>
          <w:marRight w:val="0"/>
          <w:marTop w:val="0"/>
          <w:marBottom w:val="0"/>
          <w:divBdr>
            <w:top w:val="none" w:sz="0" w:space="0" w:color="auto"/>
            <w:left w:val="none" w:sz="0" w:space="0" w:color="auto"/>
            <w:bottom w:val="none" w:sz="0" w:space="0" w:color="auto"/>
            <w:right w:val="none" w:sz="0" w:space="0" w:color="auto"/>
          </w:divBdr>
          <w:divsChild>
            <w:div w:id="279802655">
              <w:marLeft w:val="0"/>
              <w:marRight w:val="0"/>
              <w:marTop w:val="0"/>
              <w:marBottom w:val="0"/>
              <w:divBdr>
                <w:top w:val="none" w:sz="0" w:space="0" w:color="auto"/>
                <w:left w:val="none" w:sz="0" w:space="0" w:color="auto"/>
                <w:bottom w:val="none" w:sz="0" w:space="0" w:color="auto"/>
                <w:right w:val="none" w:sz="0" w:space="0" w:color="auto"/>
              </w:divBdr>
              <w:divsChild>
                <w:div w:id="1085304753">
                  <w:marLeft w:val="0"/>
                  <w:marRight w:val="0"/>
                  <w:marTop w:val="0"/>
                  <w:marBottom w:val="0"/>
                  <w:divBdr>
                    <w:top w:val="none" w:sz="0" w:space="0" w:color="auto"/>
                    <w:left w:val="none" w:sz="0" w:space="0" w:color="auto"/>
                    <w:bottom w:val="none" w:sz="0" w:space="0" w:color="auto"/>
                    <w:right w:val="none" w:sz="0" w:space="0" w:color="auto"/>
                  </w:divBdr>
                  <w:divsChild>
                    <w:div w:id="1142114788">
                      <w:marLeft w:val="0"/>
                      <w:marRight w:val="0"/>
                      <w:marTop w:val="0"/>
                      <w:marBottom w:val="0"/>
                      <w:divBdr>
                        <w:top w:val="none" w:sz="0" w:space="0" w:color="auto"/>
                        <w:left w:val="none" w:sz="0" w:space="0" w:color="auto"/>
                        <w:bottom w:val="none" w:sz="0" w:space="0" w:color="auto"/>
                        <w:right w:val="none" w:sz="0" w:space="0" w:color="auto"/>
                      </w:divBdr>
                      <w:divsChild>
                        <w:div w:id="1103650087">
                          <w:marLeft w:val="0"/>
                          <w:marRight w:val="0"/>
                          <w:marTop w:val="0"/>
                          <w:marBottom w:val="0"/>
                          <w:divBdr>
                            <w:top w:val="none" w:sz="0" w:space="0" w:color="auto"/>
                            <w:left w:val="none" w:sz="0" w:space="0" w:color="auto"/>
                            <w:bottom w:val="none" w:sz="0" w:space="0" w:color="auto"/>
                            <w:right w:val="none" w:sz="0" w:space="0" w:color="auto"/>
                          </w:divBdr>
                          <w:divsChild>
                            <w:div w:id="507332248">
                              <w:marLeft w:val="0"/>
                              <w:marRight w:val="0"/>
                              <w:marTop w:val="0"/>
                              <w:marBottom w:val="0"/>
                              <w:divBdr>
                                <w:top w:val="none" w:sz="0" w:space="0" w:color="auto"/>
                                <w:left w:val="none" w:sz="0" w:space="0" w:color="auto"/>
                                <w:bottom w:val="none" w:sz="0" w:space="0" w:color="auto"/>
                                <w:right w:val="none" w:sz="0" w:space="0" w:color="auto"/>
                              </w:divBdr>
                              <w:divsChild>
                                <w:div w:id="673726993">
                                  <w:marLeft w:val="0"/>
                                  <w:marRight w:val="0"/>
                                  <w:marTop w:val="0"/>
                                  <w:marBottom w:val="0"/>
                                  <w:divBdr>
                                    <w:top w:val="none" w:sz="0" w:space="0" w:color="auto"/>
                                    <w:left w:val="none" w:sz="0" w:space="0" w:color="auto"/>
                                    <w:bottom w:val="none" w:sz="0" w:space="0" w:color="auto"/>
                                    <w:right w:val="none" w:sz="0" w:space="0" w:color="auto"/>
                                  </w:divBdr>
                                  <w:divsChild>
                                    <w:div w:id="1739280928">
                                      <w:marLeft w:val="0"/>
                                      <w:marRight w:val="0"/>
                                      <w:marTop w:val="0"/>
                                      <w:marBottom w:val="0"/>
                                      <w:divBdr>
                                        <w:top w:val="none" w:sz="0" w:space="0" w:color="auto"/>
                                        <w:left w:val="none" w:sz="0" w:space="0" w:color="auto"/>
                                        <w:bottom w:val="none" w:sz="0" w:space="0" w:color="auto"/>
                                        <w:right w:val="none" w:sz="0" w:space="0" w:color="auto"/>
                                      </w:divBdr>
                                      <w:divsChild>
                                        <w:div w:id="1392272984">
                                          <w:marLeft w:val="0"/>
                                          <w:marRight w:val="0"/>
                                          <w:marTop w:val="0"/>
                                          <w:marBottom w:val="495"/>
                                          <w:divBdr>
                                            <w:top w:val="none" w:sz="0" w:space="0" w:color="auto"/>
                                            <w:left w:val="none" w:sz="0" w:space="0" w:color="auto"/>
                                            <w:bottom w:val="none" w:sz="0" w:space="0" w:color="auto"/>
                                            <w:right w:val="none" w:sz="0" w:space="0" w:color="auto"/>
                                          </w:divBdr>
                                          <w:divsChild>
                                            <w:div w:id="14431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0405411">
      <w:bodyDiv w:val="1"/>
      <w:marLeft w:val="0"/>
      <w:marRight w:val="0"/>
      <w:marTop w:val="0"/>
      <w:marBottom w:val="0"/>
      <w:divBdr>
        <w:top w:val="none" w:sz="0" w:space="0" w:color="auto"/>
        <w:left w:val="none" w:sz="0" w:space="0" w:color="auto"/>
        <w:bottom w:val="none" w:sz="0" w:space="0" w:color="auto"/>
        <w:right w:val="none" w:sz="0" w:space="0" w:color="auto"/>
      </w:divBdr>
      <w:divsChild>
        <w:div w:id="1016732480">
          <w:marLeft w:val="1354"/>
          <w:marRight w:val="0"/>
          <w:marTop w:val="120"/>
          <w:marBottom w:val="120"/>
          <w:divBdr>
            <w:top w:val="none" w:sz="0" w:space="0" w:color="auto"/>
            <w:left w:val="none" w:sz="0" w:space="0" w:color="auto"/>
            <w:bottom w:val="none" w:sz="0" w:space="0" w:color="auto"/>
            <w:right w:val="none" w:sz="0" w:space="0" w:color="auto"/>
          </w:divBdr>
        </w:div>
        <w:div w:id="1657343301">
          <w:marLeft w:val="1354"/>
          <w:marRight w:val="0"/>
          <w:marTop w:val="120"/>
          <w:marBottom w:val="120"/>
          <w:divBdr>
            <w:top w:val="none" w:sz="0" w:space="0" w:color="auto"/>
            <w:left w:val="none" w:sz="0" w:space="0" w:color="auto"/>
            <w:bottom w:val="none" w:sz="0" w:space="0" w:color="auto"/>
            <w:right w:val="none" w:sz="0" w:space="0" w:color="auto"/>
          </w:divBdr>
        </w:div>
        <w:div w:id="1009219258">
          <w:marLeft w:val="1354"/>
          <w:marRight w:val="0"/>
          <w:marTop w:val="120"/>
          <w:marBottom w:val="120"/>
          <w:divBdr>
            <w:top w:val="none" w:sz="0" w:space="0" w:color="auto"/>
            <w:left w:val="none" w:sz="0" w:space="0" w:color="auto"/>
            <w:bottom w:val="none" w:sz="0" w:space="0" w:color="auto"/>
            <w:right w:val="none" w:sz="0" w:space="0" w:color="auto"/>
          </w:divBdr>
        </w:div>
        <w:div w:id="1887839929">
          <w:marLeft w:val="1354"/>
          <w:marRight w:val="0"/>
          <w:marTop w:val="120"/>
          <w:marBottom w:val="120"/>
          <w:divBdr>
            <w:top w:val="none" w:sz="0" w:space="0" w:color="auto"/>
            <w:left w:val="none" w:sz="0" w:space="0" w:color="auto"/>
            <w:bottom w:val="none" w:sz="0" w:space="0" w:color="auto"/>
            <w:right w:val="none" w:sz="0" w:space="0" w:color="auto"/>
          </w:divBdr>
        </w:div>
        <w:div w:id="1826117770">
          <w:marLeft w:val="1354"/>
          <w:marRight w:val="0"/>
          <w:marTop w:val="120"/>
          <w:marBottom w:val="120"/>
          <w:divBdr>
            <w:top w:val="none" w:sz="0" w:space="0" w:color="auto"/>
            <w:left w:val="none" w:sz="0" w:space="0" w:color="auto"/>
            <w:bottom w:val="none" w:sz="0" w:space="0" w:color="auto"/>
            <w:right w:val="none" w:sz="0" w:space="0" w:color="auto"/>
          </w:divBdr>
        </w:div>
        <w:div w:id="212039342">
          <w:marLeft w:val="1354"/>
          <w:marRight w:val="0"/>
          <w:marTop w:val="120"/>
          <w:marBottom w:val="120"/>
          <w:divBdr>
            <w:top w:val="none" w:sz="0" w:space="0" w:color="auto"/>
            <w:left w:val="none" w:sz="0" w:space="0" w:color="auto"/>
            <w:bottom w:val="none" w:sz="0" w:space="0" w:color="auto"/>
            <w:right w:val="none" w:sz="0" w:space="0" w:color="auto"/>
          </w:divBdr>
        </w:div>
      </w:divsChild>
    </w:div>
    <w:div w:id="690372312">
      <w:bodyDiv w:val="1"/>
      <w:marLeft w:val="0"/>
      <w:marRight w:val="0"/>
      <w:marTop w:val="0"/>
      <w:marBottom w:val="0"/>
      <w:divBdr>
        <w:top w:val="none" w:sz="0" w:space="0" w:color="auto"/>
        <w:left w:val="none" w:sz="0" w:space="0" w:color="auto"/>
        <w:bottom w:val="none" w:sz="0" w:space="0" w:color="auto"/>
        <w:right w:val="none" w:sz="0" w:space="0" w:color="auto"/>
      </w:divBdr>
      <w:divsChild>
        <w:div w:id="928007968">
          <w:marLeft w:val="734"/>
          <w:marRight w:val="0"/>
          <w:marTop w:val="120"/>
          <w:marBottom w:val="120"/>
          <w:divBdr>
            <w:top w:val="none" w:sz="0" w:space="0" w:color="auto"/>
            <w:left w:val="none" w:sz="0" w:space="0" w:color="auto"/>
            <w:bottom w:val="none" w:sz="0" w:space="0" w:color="auto"/>
            <w:right w:val="none" w:sz="0" w:space="0" w:color="auto"/>
          </w:divBdr>
        </w:div>
        <w:div w:id="352414245">
          <w:marLeft w:val="734"/>
          <w:marRight w:val="0"/>
          <w:marTop w:val="120"/>
          <w:marBottom w:val="120"/>
          <w:divBdr>
            <w:top w:val="none" w:sz="0" w:space="0" w:color="auto"/>
            <w:left w:val="none" w:sz="0" w:space="0" w:color="auto"/>
            <w:bottom w:val="none" w:sz="0" w:space="0" w:color="auto"/>
            <w:right w:val="none" w:sz="0" w:space="0" w:color="auto"/>
          </w:divBdr>
        </w:div>
      </w:divsChild>
    </w:div>
    <w:div w:id="929388749">
      <w:bodyDiv w:val="1"/>
      <w:marLeft w:val="0"/>
      <w:marRight w:val="0"/>
      <w:marTop w:val="0"/>
      <w:marBottom w:val="0"/>
      <w:divBdr>
        <w:top w:val="none" w:sz="0" w:space="0" w:color="auto"/>
        <w:left w:val="none" w:sz="0" w:space="0" w:color="auto"/>
        <w:bottom w:val="none" w:sz="0" w:space="0" w:color="auto"/>
        <w:right w:val="none" w:sz="0" w:space="0" w:color="auto"/>
      </w:divBdr>
    </w:div>
    <w:div w:id="929503503">
      <w:bodyDiv w:val="1"/>
      <w:marLeft w:val="0"/>
      <w:marRight w:val="0"/>
      <w:marTop w:val="0"/>
      <w:marBottom w:val="0"/>
      <w:divBdr>
        <w:top w:val="none" w:sz="0" w:space="0" w:color="auto"/>
        <w:left w:val="none" w:sz="0" w:space="0" w:color="auto"/>
        <w:bottom w:val="none" w:sz="0" w:space="0" w:color="auto"/>
        <w:right w:val="none" w:sz="0" w:space="0" w:color="auto"/>
      </w:divBdr>
      <w:divsChild>
        <w:div w:id="1179386868">
          <w:marLeft w:val="0"/>
          <w:marRight w:val="0"/>
          <w:marTop w:val="0"/>
          <w:marBottom w:val="0"/>
          <w:divBdr>
            <w:top w:val="none" w:sz="0" w:space="0" w:color="auto"/>
            <w:left w:val="none" w:sz="0" w:space="0" w:color="auto"/>
            <w:bottom w:val="none" w:sz="0" w:space="0" w:color="auto"/>
            <w:right w:val="none" w:sz="0" w:space="0" w:color="auto"/>
          </w:divBdr>
          <w:divsChild>
            <w:div w:id="692920434">
              <w:marLeft w:val="0"/>
              <w:marRight w:val="0"/>
              <w:marTop w:val="0"/>
              <w:marBottom w:val="0"/>
              <w:divBdr>
                <w:top w:val="none" w:sz="0" w:space="0" w:color="auto"/>
                <w:left w:val="none" w:sz="0" w:space="0" w:color="auto"/>
                <w:bottom w:val="none" w:sz="0" w:space="0" w:color="auto"/>
                <w:right w:val="none" w:sz="0" w:space="0" w:color="auto"/>
              </w:divBdr>
              <w:divsChild>
                <w:div w:id="2109305915">
                  <w:marLeft w:val="0"/>
                  <w:marRight w:val="0"/>
                  <w:marTop w:val="0"/>
                  <w:marBottom w:val="0"/>
                  <w:divBdr>
                    <w:top w:val="none" w:sz="0" w:space="0" w:color="auto"/>
                    <w:left w:val="none" w:sz="0" w:space="0" w:color="auto"/>
                    <w:bottom w:val="none" w:sz="0" w:space="0" w:color="auto"/>
                    <w:right w:val="none" w:sz="0" w:space="0" w:color="auto"/>
                  </w:divBdr>
                  <w:divsChild>
                    <w:div w:id="316497620">
                      <w:marLeft w:val="0"/>
                      <w:marRight w:val="0"/>
                      <w:marTop w:val="0"/>
                      <w:marBottom w:val="0"/>
                      <w:divBdr>
                        <w:top w:val="none" w:sz="0" w:space="0" w:color="auto"/>
                        <w:left w:val="none" w:sz="0" w:space="0" w:color="auto"/>
                        <w:bottom w:val="none" w:sz="0" w:space="0" w:color="auto"/>
                        <w:right w:val="none" w:sz="0" w:space="0" w:color="auto"/>
                      </w:divBdr>
                      <w:divsChild>
                        <w:div w:id="169639695">
                          <w:marLeft w:val="0"/>
                          <w:marRight w:val="0"/>
                          <w:marTop w:val="0"/>
                          <w:marBottom w:val="0"/>
                          <w:divBdr>
                            <w:top w:val="none" w:sz="0" w:space="0" w:color="auto"/>
                            <w:left w:val="none" w:sz="0" w:space="0" w:color="auto"/>
                            <w:bottom w:val="none" w:sz="0" w:space="0" w:color="auto"/>
                            <w:right w:val="none" w:sz="0" w:space="0" w:color="auto"/>
                          </w:divBdr>
                          <w:divsChild>
                            <w:div w:id="111442436">
                              <w:marLeft w:val="0"/>
                              <w:marRight w:val="0"/>
                              <w:marTop w:val="0"/>
                              <w:marBottom w:val="0"/>
                              <w:divBdr>
                                <w:top w:val="none" w:sz="0" w:space="0" w:color="auto"/>
                                <w:left w:val="none" w:sz="0" w:space="0" w:color="auto"/>
                                <w:bottom w:val="none" w:sz="0" w:space="0" w:color="auto"/>
                                <w:right w:val="none" w:sz="0" w:space="0" w:color="auto"/>
                              </w:divBdr>
                              <w:divsChild>
                                <w:div w:id="2082022863">
                                  <w:marLeft w:val="0"/>
                                  <w:marRight w:val="0"/>
                                  <w:marTop w:val="0"/>
                                  <w:marBottom w:val="0"/>
                                  <w:divBdr>
                                    <w:top w:val="none" w:sz="0" w:space="0" w:color="auto"/>
                                    <w:left w:val="none" w:sz="0" w:space="0" w:color="auto"/>
                                    <w:bottom w:val="none" w:sz="0" w:space="0" w:color="auto"/>
                                    <w:right w:val="none" w:sz="0" w:space="0" w:color="auto"/>
                                  </w:divBdr>
                                  <w:divsChild>
                                    <w:div w:id="1496993420">
                                      <w:marLeft w:val="0"/>
                                      <w:marRight w:val="0"/>
                                      <w:marTop w:val="0"/>
                                      <w:marBottom w:val="0"/>
                                      <w:divBdr>
                                        <w:top w:val="none" w:sz="0" w:space="0" w:color="auto"/>
                                        <w:left w:val="none" w:sz="0" w:space="0" w:color="auto"/>
                                        <w:bottom w:val="none" w:sz="0" w:space="0" w:color="auto"/>
                                        <w:right w:val="none" w:sz="0" w:space="0" w:color="auto"/>
                                      </w:divBdr>
                                      <w:divsChild>
                                        <w:div w:id="1893030577">
                                          <w:marLeft w:val="0"/>
                                          <w:marRight w:val="0"/>
                                          <w:marTop w:val="0"/>
                                          <w:marBottom w:val="495"/>
                                          <w:divBdr>
                                            <w:top w:val="none" w:sz="0" w:space="0" w:color="auto"/>
                                            <w:left w:val="none" w:sz="0" w:space="0" w:color="auto"/>
                                            <w:bottom w:val="none" w:sz="0" w:space="0" w:color="auto"/>
                                            <w:right w:val="none" w:sz="0" w:space="0" w:color="auto"/>
                                          </w:divBdr>
                                          <w:divsChild>
                                            <w:div w:id="109494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9402425">
      <w:bodyDiv w:val="1"/>
      <w:marLeft w:val="0"/>
      <w:marRight w:val="0"/>
      <w:marTop w:val="0"/>
      <w:marBottom w:val="0"/>
      <w:divBdr>
        <w:top w:val="none" w:sz="0" w:space="0" w:color="auto"/>
        <w:left w:val="none" w:sz="0" w:space="0" w:color="auto"/>
        <w:bottom w:val="none" w:sz="0" w:space="0" w:color="auto"/>
        <w:right w:val="none" w:sz="0" w:space="0" w:color="auto"/>
      </w:divBdr>
      <w:divsChild>
        <w:div w:id="887910606">
          <w:marLeft w:val="0"/>
          <w:marRight w:val="0"/>
          <w:marTop w:val="0"/>
          <w:marBottom w:val="0"/>
          <w:divBdr>
            <w:top w:val="none" w:sz="0" w:space="0" w:color="auto"/>
            <w:left w:val="none" w:sz="0" w:space="0" w:color="auto"/>
            <w:bottom w:val="none" w:sz="0" w:space="0" w:color="auto"/>
            <w:right w:val="none" w:sz="0" w:space="0" w:color="auto"/>
          </w:divBdr>
          <w:divsChild>
            <w:div w:id="1388869285">
              <w:marLeft w:val="0"/>
              <w:marRight w:val="0"/>
              <w:marTop w:val="0"/>
              <w:marBottom w:val="0"/>
              <w:divBdr>
                <w:top w:val="none" w:sz="0" w:space="0" w:color="auto"/>
                <w:left w:val="none" w:sz="0" w:space="0" w:color="auto"/>
                <w:bottom w:val="none" w:sz="0" w:space="0" w:color="auto"/>
                <w:right w:val="none" w:sz="0" w:space="0" w:color="auto"/>
              </w:divBdr>
              <w:divsChild>
                <w:div w:id="1577741772">
                  <w:marLeft w:val="0"/>
                  <w:marRight w:val="0"/>
                  <w:marTop w:val="0"/>
                  <w:marBottom w:val="0"/>
                  <w:divBdr>
                    <w:top w:val="none" w:sz="0" w:space="0" w:color="auto"/>
                    <w:left w:val="none" w:sz="0" w:space="0" w:color="auto"/>
                    <w:bottom w:val="none" w:sz="0" w:space="0" w:color="auto"/>
                    <w:right w:val="none" w:sz="0" w:space="0" w:color="auto"/>
                  </w:divBdr>
                  <w:divsChild>
                    <w:div w:id="462969758">
                      <w:marLeft w:val="0"/>
                      <w:marRight w:val="0"/>
                      <w:marTop w:val="0"/>
                      <w:marBottom w:val="0"/>
                      <w:divBdr>
                        <w:top w:val="none" w:sz="0" w:space="0" w:color="auto"/>
                        <w:left w:val="none" w:sz="0" w:space="0" w:color="auto"/>
                        <w:bottom w:val="none" w:sz="0" w:space="0" w:color="auto"/>
                        <w:right w:val="none" w:sz="0" w:space="0" w:color="auto"/>
                      </w:divBdr>
                      <w:divsChild>
                        <w:div w:id="1943489835">
                          <w:marLeft w:val="0"/>
                          <w:marRight w:val="0"/>
                          <w:marTop w:val="0"/>
                          <w:marBottom w:val="0"/>
                          <w:divBdr>
                            <w:top w:val="none" w:sz="0" w:space="0" w:color="auto"/>
                            <w:left w:val="none" w:sz="0" w:space="0" w:color="auto"/>
                            <w:bottom w:val="none" w:sz="0" w:space="0" w:color="auto"/>
                            <w:right w:val="none" w:sz="0" w:space="0" w:color="auto"/>
                          </w:divBdr>
                          <w:divsChild>
                            <w:div w:id="863323607">
                              <w:marLeft w:val="0"/>
                              <w:marRight w:val="0"/>
                              <w:marTop w:val="0"/>
                              <w:marBottom w:val="0"/>
                              <w:divBdr>
                                <w:top w:val="none" w:sz="0" w:space="0" w:color="auto"/>
                                <w:left w:val="none" w:sz="0" w:space="0" w:color="auto"/>
                                <w:bottom w:val="none" w:sz="0" w:space="0" w:color="auto"/>
                                <w:right w:val="none" w:sz="0" w:space="0" w:color="auto"/>
                              </w:divBdr>
                              <w:divsChild>
                                <w:div w:id="541093970">
                                  <w:marLeft w:val="0"/>
                                  <w:marRight w:val="0"/>
                                  <w:marTop w:val="0"/>
                                  <w:marBottom w:val="0"/>
                                  <w:divBdr>
                                    <w:top w:val="none" w:sz="0" w:space="0" w:color="auto"/>
                                    <w:left w:val="none" w:sz="0" w:space="0" w:color="auto"/>
                                    <w:bottom w:val="none" w:sz="0" w:space="0" w:color="auto"/>
                                    <w:right w:val="none" w:sz="0" w:space="0" w:color="auto"/>
                                  </w:divBdr>
                                  <w:divsChild>
                                    <w:div w:id="1142577876">
                                      <w:marLeft w:val="0"/>
                                      <w:marRight w:val="0"/>
                                      <w:marTop w:val="0"/>
                                      <w:marBottom w:val="0"/>
                                      <w:divBdr>
                                        <w:top w:val="none" w:sz="0" w:space="0" w:color="auto"/>
                                        <w:left w:val="none" w:sz="0" w:space="0" w:color="auto"/>
                                        <w:bottom w:val="none" w:sz="0" w:space="0" w:color="auto"/>
                                        <w:right w:val="none" w:sz="0" w:space="0" w:color="auto"/>
                                      </w:divBdr>
                                      <w:divsChild>
                                        <w:div w:id="1396665296">
                                          <w:marLeft w:val="0"/>
                                          <w:marRight w:val="0"/>
                                          <w:marTop w:val="0"/>
                                          <w:marBottom w:val="495"/>
                                          <w:divBdr>
                                            <w:top w:val="none" w:sz="0" w:space="0" w:color="auto"/>
                                            <w:left w:val="none" w:sz="0" w:space="0" w:color="auto"/>
                                            <w:bottom w:val="none" w:sz="0" w:space="0" w:color="auto"/>
                                            <w:right w:val="none" w:sz="0" w:space="0" w:color="auto"/>
                                          </w:divBdr>
                                          <w:divsChild>
                                            <w:div w:id="4935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5846574">
      <w:bodyDiv w:val="1"/>
      <w:marLeft w:val="0"/>
      <w:marRight w:val="0"/>
      <w:marTop w:val="0"/>
      <w:marBottom w:val="0"/>
      <w:divBdr>
        <w:top w:val="none" w:sz="0" w:space="0" w:color="auto"/>
        <w:left w:val="none" w:sz="0" w:space="0" w:color="auto"/>
        <w:bottom w:val="none" w:sz="0" w:space="0" w:color="auto"/>
        <w:right w:val="none" w:sz="0" w:space="0" w:color="auto"/>
      </w:divBdr>
      <w:divsChild>
        <w:div w:id="1845781252">
          <w:marLeft w:val="734"/>
          <w:marRight w:val="0"/>
          <w:marTop w:val="120"/>
          <w:marBottom w:val="120"/>
          <w:divBdr>
            <w:top w:val="none" w:sz="0" w:space="0" w:color="auto"/>
            <w:left w:val="none" w:sz="0" w:space="0" w:color="auto"/>
            <w:bottom w:val="none" w:sz="0" w:space="0" w:color="auto"/>
            <w:right w:val="none" w:sz="0" w:space="0" w:color="auto"/>
          </w:divBdr>
        </w:div>
        <w:div w:id="229462118">
          <w:marLeft w:val="1354"/>
          <w:marRight w:val="0"/>
          <w:marTop w:val="120"/>
          <w:marBottom w:val="120"/>
          <w:divBdr>
            <w:top w:val="none" w:sz="0" w:space="0" w:color="auto"/>
            <w:left w:val="none" w:sz="0" w:space="0" w:color="auto"/>
            <w:bottom w:val="none" w:sz="0" w:space="0" w:color="auto"/>
            <w:right w:val="none" w:sz="0" w:space="0" w:color="auto"/>
          </w:divBdr>
        </w:div>
        <w:div w:id="1123691038">
          <w:marLeft w:val="1987"/>
          <w:marRight w:val="0"/>
          <w:marTop w:val="120"/>
          <w:marBottom w:val="120"/>
          <w:divBdr>
            <w:top w:val="none" w:sz="0" w:space="0" w:color="auto"/>
            <w:left w:val="none" w:sz="0" w:space="0" w:color="auto"/>
            <w:bottom w:val="none" w:sz="0" w:space="0" w:color="auto"/>
            <w:right w:val="none" w:sz="0" w:space="0" w:color="auto"/>
          </w:divBdr>
        </w:div>
        <w:div w:id="635068278">
          <w:marLeft w:val="1987"/>
          <w:marRight w:val="0"/>
          <w:marTop w:val="120"/>
          <w:marBottom w:val="120"/>
          <w:divBdr>
            <w:top w:val="none" w:sz="0" w:space="0" w:color="auto"/>
            <w:left w:val="none" w:sz="0" w:space="0" w:color="auto"/>
            <w:bottom w:val="none" w:sz="0" w:space="0" w:color="auto"/>
            <w:right w:val="none" w:sz="0" w:space="0" w:color="auto"/>
          </w:divBdr>
        </w:div>
        <w:div w:id="1575358331">
          <w:marLeft w:val="1987"/>
          <w:marRight w:val="0"/>
          <w:marTop w:val="120"/>
          <w:marBottom w:val="120"/>
          <w:divBdr>
            <w:top w:val="none" w:sz="0" w:space="0" w:color="auto"/>
            <w:left w:val="none" w:sz="0" w:space="0" w:color="auto"/>
            <w:bottom w:val="none" w:sz="0" w:space="0" w:color="auto"/>
            <w:right w:val="none" w:sz="0" w:space="0" w:color="auto"/>
          </w:divBdr>
        </w:div>
        <w:div w:id="890843806">
          <w:marLeft w:val="1354"/>
          <w:marRight w:val="0"/>
          <w:marTop w:val="120"/>
          <w:marBottom w:val="120"/>
          <w:divBdr>
            <w:top w:val="none" w:sz="0" w:space="0" w:color="auto"/>
            <w:left w:val="none" w:sz="0" w:space="0" w:color="auto"/>
            <w:bottom w:val="none" w:sz="0" w:space="0" w:color="auto"/>
            <w:right w:val="none" w:sz="0" w:space="0" w:color="auto"/>
          </w:divBdr>
        </w:div>
        <w:div w:id="1443256780">
          <w:marLeft w:val="1987"/>
          <w:marRight w:val="0"/>
          <w:marTop w:val="120"/>
          <w:marBottom w:val="120"/>
          <w:divBdr>
            <w:top w:val="none" w:sz="0" w:space="0" w:color="auto"/>
            <w:left w:val="none" w:sz="0" w:space="0" w:color="auto"/>
            <w:bottom w:val="none" w:sz="0" w:space="0" w:color="auto"/>
            <w:right w:val="none" w:sz="0" w:space="0" w:color="auto"/>
          </w:divBdr>
        </w:div>
        <w:div w:id="1813449456">
          <w:marLeft w:val="1987"/>
          <w:marRight w:val="0"/>
          <w:marTop w:val="120"/>
          <w:marBottom w:val="120"/>
          <w:divBdr>
            <w:top w:val="none" w:sz="0" w:space="0" w:color="auto"/>
            <w:left w:val="none" w:sz="0" w:space="0" w:color="auto"/>
            <w:bottom w:val="none" w:sz="0" w:space="0" w:color="auto"/>
            <w:right w:val="none" w:sz="0" w:space="0" w:color="auto"/>
          </w:divBdr>
        </w:div>
        <w:div w:id="1459101462">
          <w:marLeft w:val="1354"/>
          <w:marRight w:val="0"/>
          <w:marTop w:val="120"/>
          <w:marBottom w:val="120"/>
          <w:divBdr>
            <w:top w:val="none" w:sz="0" w:space="0" w:color="auto"/>
            <w:left w:val="none" w:sz="0" w:space="0" w:color="auto"/>
            <w:bottom w:val="none" w:sz="0" w:space="0" w:color="auto"/>
            <w:right w:val="none" w:sz="0" w:space="0" w:color="auto"/>
          </w:divBdr>
        </w:div>
        <w:div w:id="234242226">
          <w:marLeft w:val="1987"/>
          <w:marRight w:val="0"/>
          <w:marTop w:val="120"/>
          <w:marBottom w:val="120"/>
          <w:divBdr>
            <w:top w:val="none" w:sz="0" w:space="0" w:color="auto"/>
            <w:left w:val="none" w:sz="0" w:space="0" w:color="auto"/>
            <w:bottom w:val="none" w:sz="0" w:space="0" w:color="auto"/>
            <w:right w:val="none" w:sz="0" w:space="0" w:color="auto"/>
          </w:divBdr>
        </w:div>
        <w:div w:id="615255817">
          <w:marLeft w:val="1987"/>
          <w:marRight w:val="0"/>
          <w:marTop w:val="120"/>
          <w:marBottom w:val="120"/>
          <w:divBdr>
            <w:top w:val="none" w:sz="0" w:space="0" w:color="auto"/>
            <w:left w:val="none" w:sz="0" w:space="0" w:color="auto"/>
            <w:bottom w:val="none" w:sz="0" w:space="0" w:color="auto"/>
            <w:right w:val="none" w:sz="0" w:space="0" w:color="auto"/>
          </w:divBdr>
        </w:div>
      </w:divsChild>
    </w:div>
    <w:div w:id="1236747539">
      <w:bodyDiv w:val="1"/>
      <w:marLeft w:val="0"/>
      <w:marRight w:val="0"/>
      <w:marTop w:val="0"/>
      <w:marBottom w:val="0"/>
      <w:divBdr>
        <w:top w:val="none" w:sz="0" w:space="0" w:color="auto"/>
        <w:left w:val="none" w:sz="0" w:space="0" w:color="auto"/>
        <w:bottom w:val="none" w:sz="0" w:space="0" w:color="auto"/>
        <w:right w:val="none" w:sz="0" w:space="0" w:color="auto"/>
      </w:divBdr>
    </w:div>
    <w:div w:id="1377506713">
      <w:bodyDiv w:val="1"/>
      <w:marLeft w:val="0"/>
      <w:marRight w:val="0"/>
      <w:marTop w:val="0"/>
      <w:marBottom w:val="0"/>
      <w:divBdr>
        <w:top w:val="none" w:sz="0" w:space="0" w:color="auto"/>
        <w:left w:val="none" w:sz="0" w:space="0" w:color="auto"/>
        <w:bottom w:val="none" w:sz="0" w:space="0" w:color="auto"/>
        <w:right w:val="none" w:sz="0" w:space="0" w:color="auto"/>
      </w:divBdr>
      <w:divsChild>
        <w:div w:id="707724519">
          <w:marLeft w:val="734"/>
          <w:marRight w:val="0"/>
          <w:marTop w:val="120"/>
          <w:marBottom w:val="120"/>
          <w:divBdr>
            <w:top w:val="none" w:sz="0" w:space="0" w:color="auto"/>
            <w:left w:val="none" w:sz="0" w:space="0" w:color="auto"/>
            <w:bottom w:val="none" w:sz="0" w:space="0" w:color="auto"/>
            <w:right w:val="none" w:sz="0" w:space="0" w:color="auto"/>
          </w:divBdr>
        </w:div>
        <w:div w:id="564225858">
          <w:marLeft w:val="1354"/>
          <w:marRight w:val="0"/>
          <w:marTop w:val="120"/>
          <w:marBottom w:val="120"/>
          <w:divBdr>
            <w:top w:val="none" w:sz="0" w:space="0" w:color="auto"/>
            <w:left w:val="none" w:sz="0" w:space="0" w:color="auto"/>
            <w:bottom w:val="none" w:sz="0" w:space="0" w:color="auto"/>
            <w:right w:val="none" w:sz="0" w:space="0" w:color="auto"/>
          </w:divBdr>
        </w:div>
        <w:div w:id="1204634966">
          <w:marLeft w:val="1354"/>
          <w:marRight w:val="0"/>
          <w:marTop w:val="120"/>
          <w:marBottom w:val="120"/>
          <w:divBdr>
            <w:top w:val="none" w:sz="0" w:space="0" w:color="auto"/>
            <w:left w:val="none" w:sz="0" w:space="0" w:color="auto"/>
            <w:bottom w:val="none" w:sz="0" w:space="0" w:color="auto"/>
            <w:right w:val="none" w:sz="0" w:space="0" w:color="auto"/>
          </w:divBdr>
        </w:div>
        <w:div w:id="799763250">
          <w:marLeft w:val="1987"/>
          <w:marRight w:val="0"/>
          <w:marTop w:val="120"/>
          <w:marBottom w:val="120"/>
          <w:divBdr>
            <w:top w:val="none" w:sz="0" w:space="0" w:color="auto"/>
            <w:left w:val="none" w:sz="0" w:space="0" w:color="auto"/>
            <w:bottom w:val="none" w:sz="0" w:space="0" w:color="auto"/>
            <w:right w:val="none" w:sz="0" w:space="0" w:color="auto"/>
          </w:divBdr>
        </w:div>
        <w:div w:id="173880192">
          <w:marLeft w:val="1987"/>
          <w:marRight w:val="0"/>
          <w:marTop w:val="120"/>
          <w:marBottom w:val="120"/>
          <w:divBdr>
            <w:top w:val="none" w:sz="0" w:space="0" w:color="auto"/>
            <w:left w:val="none" w:sz="0" w:space="0" w:color="auto"/>
            <w:bottom w:val="none" w:sz="0" w:space="0" w:color="auto"/>
            <w:right w:val="none" w:sz="0" w:space="0" w:color="auto"/>
          </w:divBdr>
        </w:div>
        <w:div w:id="290788818">
          <w:marLeft w:val="1987"/>
          <w:marRight w:val="0"/>
          <w:marTop w:val="120"/>
          <w:marBottom w:val="120"/>
          <w:divBdr>
            <w:top w:val="none" w:sz="0" w:space="0" w:color="auto"/>
            <w:left w:val="none" w:sz="0" w:space="0" w:color="auto"/>
            <w:bottom w:val="none" w:sz="0" w:space="0" w:color="auto"/>
            <w:right w:val="none" w:sz="0" w:space="0" w:color="auto"/>
          </w:divBdr>
        </w:div>
        <w:div w:id="1188256021">
          <w:marLeft w:val="1354"/>
          <w:marRight w:val="0"/>
          <w:marTop w:val="120"/>
          <w:marBottom w:val="120"/>
          <w:divBdr>
            <w:top w:val="none" w:sz="0" w:space="0" w:color="auto"/>
            <w:left w:val="none" w:sz="0" w:space="0" w:color="auto"/>
            <w:bottom w:val="none" w:sz="0" w:space="0" w:color="auto"/>
            <w:right w:val="none" w:sz="0" w:space="0" w:color="auto"/>
          </w:divBdr>
        </w:div>
        <w:div w:id="138309709">
          <w:marLeft w:val="1987"/>
          <w:marRight w:val="0"/>
          <w:marTop w:val="120"/>
          <w:marBottom w:val="120"/>
          <w:divBdr>
            <w:top w:val="none" w:sz="0" w:space="0" w:color="auto"/>
            <w:left w:val="none" w:sz="0" w:space="0" w:color="auto"/>
            <w:bottom w:val="none" w:sz="0" w:space="0" w:color="auto"/>
            <w:right w:val="none" w:sz="0" w:space="0" w:color="auto"/>
          </w:divBdr>
        </w:div>
        <w:div w:id="837116227">
          <w:marLeft w:val="1987"/>
          <w:marRight w:val="0"/>
          <w:marTop w:val="120"/>
          <w:marBottom w:val="120"/>
          <w:divBdr>
            <w:top w:val="none" w:sz="0" w:space="0" w:color="auto"/>
            <w:left w:val="none" w:sz="0" w:space="0" w:color="auto"/>
            <w:bottom w:val="none" w:sz="0" w:space="0" w:color="auto"/>
            <w:right w:val="none" w:sz="0" w:space="0" w:color="auto"/>
          </w:divBdr>
        </w:div>
        <w:div w:id="795758096">
          <w:marLeft w:val="1987"/>
          <w:marRight w:val="0"/>
          <w:marTop w:val="120"/>
          <w:marBottom w:val="120"/>
          <w:divBdr>
            <w:top w:val="none" w:sz="0" w:space="0" w:color="auto"/>
            <w:left w:val="none" w:sz="0" w:space="0" w:color="auto"/>
            <w:bottom w:val="none" w:sz="0" w:space="0" w:color="auto"/>
            <w:right w:val="none" w:sz="0" w:space="0" w:color="auto"/>
          </w:divBdr>
        </w:div>
        <w:div w:id="614142843">
          <w:marLeft w:val="1987"/>
          <w:marRight w:val="0"/>
          <w:marTop w:val="120"/>
          <w:marBottom w:val="120"/>
          <w:divBdr>
            <w:top w:val="none" w:sz="0" w:space="0" w:color="auto"/>
            <w:left w:val="none" w:sz="0" w:space="0" w:color="auto"/>
            <w:bottom w:val="none" w:sz="0" w:space="0" w:color="auto"/>
            <w:right w:val="none" w:sz="0" w:space="0" w:color="auto"/>
          </w:divBdr>
        </w:div>
        <w:div w:id="1305499906">
          <w:marLeft w:val="1987"/>
          <w:marRight w:val="0"/>
          <w:marTop w:val="120"/>
          <w:marBottom w:val="120"/>
          <w:divBdr>
            <w:top w:val="none" w:sz="0" w:space="0" w:color="auto"/>
            <w:left w:val="none" w:sz="0" w:space="0" w:color="auto"/>
            <w:bottom w:val="none" w:sz="0" w:space="0" w:color="auto"/>
            <w:right w:val="none" w:sz="0" w:space="0" w:color="auto"/>
          </w:divBdr>
        </w:div>
      </w:divsChild>
    </w:div>
    <w:div w:id="1449591508">
      <w:bodyDiv w:val="1"/>
      <w:marLeft w:val="0"/>
      <w:marRight w:val="0"/>
      <w:marTop w:val="0"/>
      <w:marBottom w:val="0"/>
      <w:divBdr>
        <w:top w:val="none" w:sz="0" w:space="0" w:color="auto"/>
        <w:left w:val="none" w:sz="0" w:space="0" w:color="auto"/>
        <w:bottom w:val="none" w:sz="0" w:space="0" w:color="auto"/>
        <w:right w:val="none" w:sz="0" w:space="0" w:color="auto"/>
      </w:divBdr>
    </w:div>
    <w:div w:id="1515730123">
      <w:bodyDiv w:val="1"/>
      <w:marLeft w:val="0"/>
      <w:marRight w:val="0"/>
      <w:marTop w:val="0"/>
      <w:marBottom w:val="0"/>
      <w:divBdr>
        <w:top w:val="none" w:sz="0" w:space="0" w:color="auto"/>
        <w:left w:val="none" w:sz="0" w:space="0" w:color="auto"/>
        <w:bottom w:val="none" w:sz="0" w:space="0" w:color="auto"/>
        <w:right w:val="none" w:sz="0" w:space="0" w:color="auto"/>
      </w:divBdr>
      <w:divsChild>
        <w:div w:id="881749289">
          <w:marLeft w:val="0"/>
          <w:marRight w:val="0"/>
          <w:marTop w:val="0"/>
          <w:marBottom w:val="0"/>
          <w:divBdr>
            <w:top w:val="none" w:sz="0" w:space="0" w:color="auto"/>
            <w:left w:val="none" w:sz="0" w:space="0" w:color="auto"/>
            <w:bottom w:val="none" w:sz="0" w:space="0" w:color="auto"/>
            <w:right w:val="none" w:sz="0" w:space="0" w:color="auto"/>
          </w:divBdr>
          <w:divsChild>
            <w:div w:id="1185284377">
              <w:marLeft w:val="0"/>
              <w:marRight w:val="0"/>
              <w:marTop w:val="0"/>
              <w:marBottom w:val="0"/>
              <w:divBdr>
                <w:top w:val="none" w:sz="0" w:space="0" w:color="auto"/>
                <w:left w:val="none" w:sz="0" w:space="0" w:color="auto"/>
                <w:bottom w:val="none" w:sz="0" w:space="0" w:color="auto"/>
                <w:right w:val="none" w:sz="0" w:space="0" w:color="auto"/>
              </w:divBdr>
              <w:divsChild>
                <w:div w:id="1258174980">
                  <w:marLeft w:val="0"/>
                  <w:marRight w:val="0"/>
                  <w:marTop w:val="0"/>
                  <w:marBottom w:val="0"/>
                  <w:divBdr>
                    <w:top w:val="none" w:sz="0" w:space="0" w:color="auto"/>
                    <w:left w:val="none" w:sz="0" w:space="0" w:color="auto"/>
                    <w:bottom w:val="none" w:sz="0" w:space="0" w:color="auto"/>
                    <w:right w:val="none" w:sz="0" w:space="0" w:color="auto"/>
                  </w:divBdr>
                  <w:divsChild>
                    <w:div w:id="1924678152">
                      <w:marLeft w:val="0"/>
                      <w:marRight w:val="0"/>
                      <w:marTop w:val="0"/>
                      <w:marBottom w:val="0"/>
                      <w:divBdr>
                        <w:top w:val="none" w:sz="0" w:space="0" w:color="auto"/>
                        <w:left w:val="none" w:sz="0" w:space="0" w:color="auto"/>
                        <w:bottom w:val="none" w:sz="0" w:space="0" w:color="auto"/>
                        <w:right w:val="none" w:sz="0" w:space="0" w:color="auto"/>
                      </w:divBdr>
                      <w:divsChild>
                        <w:div w:id="1893039676">
                          <w:marLeft w:val="0"/>
                          <w:marRight w:val="0"/>
                          <w:marTop w:val="0"/>
                          <w:marBottom w:val="0"/>
                          <w:divBdr>
                            <w:top w:val="none" w:sz="0" w:space="0" w:color="auto"/>
                            <w:left w:val="none" w:sz="0" w:space="0" w:color="auto"/>
                            <w:bottom w:val="none" w:sz="0" w:space="0" w:color="auto"/>
                            <w:right w:val="none" w:sz="0" w:space="0" w:color="auto"/>
                          </w:divBdr>
                          <w:divsChild>
                            <w:div w:id="1873687572">
                              <w:marLeft w:val="0"/>
                              <w:marRight w:val="0"/>
                              <w:marTop w:val="0"/>
                              <w:marBottom w:val="0"/>
                              <w:divBdr>
                                <w:top w:val="none" w:sz="0" w:space="0" w:color="auto"/>
                                <w:left w:val="none" w:sz="0" w:space="0" w:color="auto"/>
                                <w:bottom w:val="none" w:sz="0" w:space="0" w:color="auto"/>
                                <w:right w:val="none" w:sz="0" w:space="0" w:color="auto"/>
                              </w:divBdr>
                              <w:divsChild>
                                <w:div w:id="1040863364">
                                  <w:marLeft w:val="0"/>
                                  <w:marRight w:val="0"/>
                                  <w:marTop w:val="0"/>
                                  <w:marBottom w:val="0"/>
                                  <w:divBdr>
                                    <w:top w:val="none" w:sz="0" w:space="0" w:color="auto"/>
                                    <w:left w:val="none" w:sz="0" w:space="0" w:color="auto"/>
                                    <w:bottom w:val="none" w:sz="0" w:space="0" w:color="auto"/>
                                    <w:right w:val="none" w:sz="0" w:space="0" w:color="auto"/>
                                  </w:divBdr>
                                  <w:divsChild>
                                    <w:div w:id="2089183071">
                                      <w:marLeft w:val="0"/>
                                      <w:marRight w:val="0"/>
                                      <w:marTop w:val="0"/>
                                      <w:marBottom w:val="0"/>
                                      <w:divBdr>
                                        <w:top w:val="none" w:sz="0" w:space="0" w:color="auto"/>
                                        <w:left w:val="none" w:sz="0" w:space="0" w:color="auto"/>
                                        <w:bottom w:val="none" w:sz="0" w:space="0" w:color="auto"/>
                                        <w:right w:val="none" w:sz="0" w:space="0" w:color="auto"/>
                                      </w:divBdr>
                                      <w:divsChild>
                                        <w:div w:id="1239635257">
                                          <w:marLeft w:val="0"/>
                                          <w:marRight w:val="0"/>
                                          <w:marTop w:val="0"/>
                                          <w:marBottom w:val="495"/>
                                          <w:divBdr>
                                            <w:top w:val="none" w:sz="0" w:space="0" w:color="auto"/>
                                            <w:left w:val="none" w:sz="0" w:space="0" w:color="auto"/>
                                            <w:bottom w:val="none" w:sz="0" w:space="0" w:color="auto"/>
                                            <w:right w:val="none" w:sz="0" w:space="0" w:color="auto"/>
                                          </w:divBdr>
                                          <w:divsChild>
                                            <w:div w:id="47155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0647409">
      <w:bodyDiv w:val="1"/>
      <w:marLeft w:val="0"/>
      <w:marRight w:val="0"/>
      <w:marTop w:val="0"/>
      <w:marBottom w:val="0"/>
      <w:divBdr>
        <w:top w:val="none" w:sz="0" w:space="0" w:color="auto"/>
        <w:left w:val="none" w:sz="0" w:space="0" w:color="auto"/>
        <w:bottom w:val="none" w:sz="0" w:space="0" w:color="auto"/>
        <w:right w:val="none" w:sz="0" w:space="0" w:color="auto"/>
      </w:divBdr>
      <w:divsChild>
        <w:div w:id="1657299217">
          <w:marLeft w:val="0"/>
          <w:marRight w:val="0"/>
          <w:marTop w:val="0"/>
          <w:marBottom w:val="0"/>
          <w:divBdr>
            <w:top w:val="none" w:sz="0" w:space="0" w:color="auto"/>
            <w:left w:val="none" w:sz="0" w:space="0" w:color="auto"/>
            <w:bottom w:val="none" w:sz="0" w:space="0" w:color="auto"/>
            <w:right w:val="none" w:sz="0" w:space="0" w:color="auto"/>
          </w:divBdr>
          <w:divsChild>
            <w:div w:id="451706708">
              <w:marLeft w:val="0"/>
              <w:marRight w:val="0"/>
              <w:marTop w:val="0"/>
              <w:marBottom w:val="0"/>
              <w:divBdr>
                <w:top w:val="none" w:sz="0" w:space="0" w:color="auto"/>
                <w:left w:val="none" w:sz="0" w:space="0" w:color="auto"/>
                <w:bottom w:val="none" w:sz="0" w:space="0" w:color="auto"/>
                <w:right w:val="none" w:sz="0" w:space="0" w:color="auto"/>
              </w:divBdr>
              <w:divsChild>
                <w:div w:id="855190622">
                  <w:marLeft w:val="0"/>
                  <w:marRight w:val="0"/>
                  <w:marTop w:val="0"/>
                  <w:marBottom w:val="0"/>
                  <w:divBdr>
                    <w:top w:val="none" w:sz="0" w:space="0" w:color="auto"/>
                    <w:left w:val="none" w:sz="0" w:space="0" w:color="auto"/>
                    <w:bottom w:val="none" w:sz="0" w:space="0" w:color="auto"/>
                    <w:right w:val="none" w:sz="0" w:space="0" w:color="auto"/>
                  </w:divBdr>
                  <w:divsChild>
                    <w:div w:id="2131244477">
                      <w:marLeft w:val="0"/>
                      <w:marRight w:val="0"/>
                      <w:marTop w:val="0"/>
                      <w:marBottom w:val="0"/>
                      <w:divBdr>
                        <w:top w:val="none" w:sz="0" w:space="0" w:color="auto"/>
                        <w:left w:val="none" w:sz="0" w:space="0" w:color="auto"/>
                        <w:bottom w:val="none" w:sz="0" w:space="0" w:color="auto"/>
                        <w:right w:val="none" w:sz="0" w:space="0" w:color="auto"/>
                      </w:divBdr>
                      <w:divsChild>
                        <w:div w:id="1567375921">
                          <w:marLeft w:val="0"/>
                          <w:marRight w:val="0"/>
                          <w:marTop w:val="0"/>
                          <w:marBottom w:val="0"/>
                          <w:divBdr>
                            <w:top w:val="none" w:sz="0" w:space="0" w:color="auto"/>
                            <w:left w:val="none" w:sz="0" w:space="0" w:color="auto"/>
                            <w:bottom w:val="none" w:sz="0" w:space="0" w:color="auto"/>
                            <w:right w:val="none" w:sz="0" w:space="0" w:color="auto"/>
                          </w:divBdr>
                          <w:divsChild>
                            <w:div w:id="646712850">
                              <w:marLeft w:val="0"/>
                              <w:marRight w:val="0"/>
                              <w:marTop w:val="0"/>
                              <w:marBottom w:val="0"/>
                              <w:divBdr>
                                <w:top w:val="none" w:sz="0" w:space="0" w:color="auto"/>
                                <w:left w:val="none" w:sz="0" w:space="0" w:color="auto"/>
                                <w:bottom w:val="none" w:sz="0" w:space="0" w:color="auto"/>
                                <w:right w:val="none" w:sz="0" w:space="0" w:color="auto"/>
                              </w:divBdr>
                              <w:divsChild>
                                <w:div w:id="601651076">
                                  <w:marLeft w:val="0"/>
                                  <w:marRight w:val="0"/>
                                  <w:marTop w:val="0"/>
                                  <w:marBottom w:val="0"/>
                                  <w:divBdr>
                                    <w:top w:val="none" w:sz="0" w:space="0" w:color="auto"/>
                                    <w:left w:val="none" w:sz="0" w:space="0" w:color="auto"/>
                                    <w:bottom w:val="none" w:sz="0" w:space="0" w:color="auto"/>
                                    <w:right w:val="none" w:sz="0" w:space="0" w:color="auto"/>
                                  </w:divBdr>
                                  <w:divsChild>
                                    <w:div w:id="2035643011">
                                      <w:marLeft w:val="0"/>
                                      <w:marRight w:val="0"/>
                                      <w:marTop w:val="0"/>
                                      <w:marBottom w:val="0"/>
                                      <w:divBdr>
                                        <w:top w:val="none" w:sz="0" w:space="0" w:color="auto"/>
                                        <w:left w:val="none" w:sz="0" w:space="0" w:color="auto"/>
                                        <w:bottom w:val="none" w:sz="0" w:space="0" w:color="auto"/>
                                        <w:right w:val="none" w:sz="0" w:space="0" w:color="auto"/>
                                      </w:divBdr>
                                      <w:divsChild>
                                        <w:div w:id="706295468">
                                          <w:marLeft w:val="0"/>
                                          <w:marRight w:val="0"/>
                                          <w:marTop w:val="0"/>
                                          <w:marBottom w:val="495"/>
                                          <w:divBdr>
                                            <w:top w:val="none" w:sz="0" w:space="0" w:color="auto"/>
                                            <w:left w:val="none" w:sz="0" w:space="0" w:color="auto"/>
                                            <w:bottom w:val="none" w:sz="0" w:space="0" w:color="auto"/>
                                            <w:right w:val="none" w:sz="0" w:space="0" w:color="auto"/>
                                          </w:divBdr>
                                          <w:divsChild>
                                            <w:div w:id="167438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0699126">
      <w:bodyDiv w:val="1"/>
      <w:marLeft w:val="0"/>
      <w:marRight w:val="0"/>
      <w:marTop w:val="0"/>
      <w:marBottom w:val="0"/>
      <w:divBdr>
        <w:top w:val="none" w:sz="0" w:space="0" w:color="auto"/>
        <w:left w:val="none" w:sz="0" w:space="0" w:color="auto"/>
        <w:bottom w:val="none" w:sz="0" w:space="0" w:color="auto"/>
        <w:right w:val="none" w:sz="0" w:space="0" w:color="auto"/>
      </w:divBdr>
      <w:divsChild>
        <w:div w:id="1409227593">
          <w:marLeft w:val="0"/>
          <w:marRight w:val="0"/>
          <w:marTop w:val="0"/>
          <w:marBottom w:val="0"/>
          <w:divBdr>
            <w:top w:val="none" w:sz="0" w:space="0" w:color="auto"/>
            <w:left w:val="none" w:sz="0" w:space="0" w:color="auto"/>
            <w:bottom w:val="none" w:sz="0" w:space="0" w:color="auto"/>
            <w:right w:val="none" w:sz="0" w:space="0" w:color="auto"/>
          </w:divBdr>
          <w:divsChild>
            <w:div w:id="1653487155">
              <w:marLeft w:val="0"/>
              <w:marRight w:val="0"/>
              <w:marTop w:val="0"/>
              <w:marBottom w:val="0"/>
              <w:divBdr>
                <w:top w:val="none" w:sz="0" w:space="0" w:color="auto"/>
                <w:left w:val="none" w:sz="0" w:space="0" w:color="auto"/>
                <w:bottom w:val="none" w:sz="0" w:space="0" w:color="auto"/>
                <w:right w:val="none" w:sz="0" w:space="0" w:color="auto"/>
              </w:divBdr>
              <w:divsChild>
                <w:div w:id="792406769">
                  <w:marLeft w:val="0"/>
                  <w:marRight w:val="0"/>
                  <w:marTop w:val="0"/>
                  <w:marBottom w:val="0"/>
                  <w:divBdr>
                    <w:top w:val="none" w:sz="0" w:space="0" w:color="auto"/>
                    <w:left w:val="none" w:sz="0" w:space="0" w:color="auto"/>
                    <w:bottom w:val="none" w:sz="0" w:space="0" w:color="auto"/>
                    <w:right w:val="none" w:sz="0" w:space="0" w:color="auto"/>
                  </w:divBdr>
                  <w:divsChild>
                    <w:div w:id="1592664194">
                      <w:marLeft w:val="0"/>
                      <w:marRight w:val="0"/>
                      <w:marTop w:val="0"/>
                      <w:marBottom w:val="0"/>
                      <w:divBdr>
                        <w:top w:val="none" w:sz="0" w:space="0" w:color="auto"/>
                        <w:left w:val="none" w:sz="0" w:space="0" w:color="auto"/>
                        <w:bottom w:val="none" w:sz="0" w:space="0" w:color="auto"/>
                        <w:right w:val="none" w:sz="0" w:space="0" w:color="auto"/>
                      </w:divBdr>
                      <w:divsChild>
                        <w:div w:id="1447432049">
                          <w:marLeft w:val="0"/>
                          <w:marRight w:val="0"/>
                          <w:marTop w:val="0"/>
                          <w:marBottom w:val="0"/>
                          <w:divBdr>
                            <w:top w:val="none" w:sz="0" w:space="0" w:color="auto"/>
                            <w:left w:val="none" w:sz="0" w:space="0" w:color="auto"/>
                            <w:bottom w:val="none" w:sz="0" w:space="0" w:color="auto"/>
                            <w:right w:val="none" w:sz="0" w:space="0" w:color="auto"/>
                          </w:divBdr>
                          <w:divsChild>
                            <w:div w:id="1709259278">
                              <w:marLeft w:val="0"/>
                              <w:marRight w:val="0"/>
                              <w:marTop w:val="0"/>
                              <w:marBottom w:val="0"/>
                              <w:divBdr>
                                <w:top w:val="none" w:sz="0" w:space="0" w:color="auto"/>
                                <w:left w:val="none" w:sz="0" w:space="0" w:color="auto"/>
                                <w:bottom w:val="none" w:sz="0" w:space="0" w:color="auto"/>
                                <w:right w:val="none" w:sz="0" w:space="0" w:color="auto"/>
                              </w:divBdr>
                              <w:divsChild>
                                <w:div w:id="630133303">
                                  <w:marLeft w:val="0"/>
                                  <w:marRight w:val="0"/>
                                  <w:marTop w:val="0"/>
                                  <w:marBottom w:val="0"/>
                                  <w:divBdr>
                                    <w:top w:val="none" w:sz="0" w:space="0" w:color="auto"/>
                                    <w:left w:val="none" w:sz="0" w:space="0" w:color="auto"/>
                                    <w:bottom w:val="none" w:sz="0" w:space="0" w:color="auto"/>
                                    <w:right w:val="none" w:sz="0" w:space="0" w:color="auto"/>
                                  </w:divBdr>
                                  <w:divsChild>
                                    <w:div w:id="206725378">
                                      <w:marLeft w:val="0"/>
                                      <w:marRight w:val="0"/>
                                      <w:marTop w:val="0"/>
                                      <w:marBottom w:val="0"/>
                                      <w:divBdr>
                                        <w:top w:val="none" w:sz="0" w:space="0" w:color="auto"/>
                                        <w:left w:val="none" w:sz="0" w:space="0" w:color="auto"/>
                                        <w:bottom w:val="none" w:sz="0" w:space="0" w:color="auto"/>
                                        <w:right w:val="none" w:sz="0" w:space="0" w:color="auto"/>
                                      </w:divBdr>
                                      <w:divsChild>
                                        <w:div w:id="1045905539">
                                          <w:marLeft w:val="0"/>
                                          <w:marRight w:val="0"/>
                                          <w:marTop w:val="0"/>
                                          <w:marBottom w:val="495"/>
                                          <w:divBdr>
                                            <w:top w:val="none" w:sz="0" w:space="0" w:color="auto"/>
                                            <w:left w:val="none" w:sz="0" w:space="0" w:color="auto"/>
                                            <w:bottom w:val="none" w:sz="0" w:space="0" w:color="auto"/>
                                            <w:right w:val="none" w:sz="0" w:space="0" w:color="auto"/>
                                          </w:divBdr>
                                          <w:divsChild>
                                            <w:div w:id="10346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2859465">
      <w:bodyDiv w:val="1"/>
      <w:marLeft w:val="0"/>
      <w:marRight w:val="0"/>
      <w:marTop w:val="0"/>
      <w:marBottom w:val="0"/>
      <w:divBdr>
        <w:top w:val="none" w:sz="0" w:space="0" w:color="auto"/>
        <w:left w:val="none" w:sz="0" w:space="0" w:color="auto"/>
        <w:bottom w:val="none" w:sz="0" w:space="0" w:color="auto"/>
        <w:right w:val="none" w:sz="0" w:space="0" w:color="auto"/>
      </w:divBdr>
      <w:divsChild>
        <w:div w:id="265163850">
          <w:marLeft w:val="0"/>
          <w:marRight w:val="0"/>
          <w:marTop w:val="0"/>
          <w:marBottom w:val="0"/>
          <w:divBdr>
            <w:top w:val="none" w:sz="0" w:space="0" w:color="auto"/>
            <w:left w:val="none" w:sz="0" w:space="0" w:color="auto"/>
            <w:bottom w:val="none" w:sz="0" w:space="0" w:color="auto"/>
            <w:right w:val="none" w:sz="0" w:space="0" w:color="auto"/>
          </w:divBdr>
          <w:divsChild>
            <w:div w:id="1430737175">
              <w:marLeft w:val="0"/>
              <w:marRight w:val="0"/>
              <w:marTop w:val="0"/>
              <w:marBottom w:val="0"/>
              <w:divBdr>
                <w:top w:val="none" w:sz="0" w:space="0" w:color="auto"/>
                <w:left w:val="none" w:sz="0" w:space="0" w:color="auto"/>
                <w:bottom w:val="none" w:sz="0" w:space="0" w:color="auto"/>
                <w:right w:val="none" w:sz="0" w:space="0" w:color="auto"/>
              </w:divBdr>
              <w:divsChild>
                <w:div w:id="234585809">
                  <w:marLeft w:val="0"/>
                  <w:marRight w:val="0"/>
                  <w:marTop w:val="0"/>
                  <w:marBottom w:val="0"/>
                  <w:divBdr>
                    <w:top w:val="none" w:sz="0" w:space="0" w:color="auto"/>
                    <w:left w:val="none" w:sz="0" w:space="0" w:color="auto"/>
                    <w:bottom w:val="none" w:sz="0" w:space="0" w:color="auto"/>
                    <w:right w:val="none" w:sz="0" w:space="0" w:color="auto"/>
                  </w:divBdr>
                  <w:divsChild>
                    <w:div w:id="1592162349">
                      <w:marLeft w:val="0"/>
                      <w:marRight w:val="0"/>
                      <w:marTop w:val="0"/>
                      <w:marBottom w:val="0"/>
                      <w:divBdr>
                        <w:top w:val="none" w:sz="0" w:space="0" w:color="auto"/>
                        <w:left w:val="none" w:sz="0" w:space="0" w:color="auto"/>
                        <w:bottom w:val="none" w:sz="0" w:space="0" w:color="auto"/>
                        <w:right w:val="none" w:sz="0" w:space="0" w:color="auto"/>
                      </w:divBdr>
                      <w:divsChild>
                        <w:div w:id="606545481">
                          <w:marLeft w:val="0"/>
                          <w:marRight w:val="0"/>
                          <w:marTop w:val="0"/>
                          <w:marBottom w:val="0"/>
                          <w:divBdr>
                            <w:top w:val="none" w:sz="0" w:space="0" w:color="auto"/>
                            <w:left w:val="none" w:sz="0" w:space="0" w:color="auto"/>
                            <w:bottom w:val="none" w:sz="0" w:space="0" w:color="auto"/>
                            <w:right w:val="none" w:sz="0" w:space="0" w:color="auto"/>
                          </w:divBdr>
                          <w:divsChild>
                            <w:div w:id="128060701">
                              <w:marLeft w:val="0"/>
                              <w:marRight w:val="0"/>
                              <w:marTop w:val="0"/>
                              <w:marBottom w:val="0"/>
                              <w:divBdr>
                                <w:top w:val="none" w:sz="0" w:space="0" w:color="auto"/>
                                <w:left w:val="none" w:sz="0" w:space="0" w:color="auto"/>
                                <w:bottom w:val="none" w:sz="0" w:space="0" w:color="auto"/>
                                <w:right w:val="none" w:sz="0" w:space="0" w:color="auto"/>
                              </w:divBdr>
                              <w:divsChild>
                                <w:div w:id="252668132">
                                  <w:marLeft w:val="0"/>
                                  <w:marRight w:val="0"/>
                                  <w:marTop w:val="0"/>
                                  <w:marBottom w:val="0"/>
                                  <w:divBdr>
                                    <w:top w:val="none" w:sz="0" w:space="0" w:color="auto"/>
                                    <w:left w:val="none" w:sz="0" w:space="0" w:color="auto"/>
                                    <w:bottom w:val="none" w:sz="0" w:space="0" w:color="auto"/>
                                    <w:right w:val="none" w:sz="0" w:space="0" w:color="auto"/>
                                  </w:divBdr>
                                  <w:divsChild>
                                    <w:div w:id="901208824">
                                      <w:marLeft w:val="0"/>
                                      <w:marRight w:val="0"/>
                                      <w:marTop w:val="0"/>
                                      <w:marBottom w:val="0"/>
                                      <w:divBdr>
                                        <w:top w:val="none" w:sz="0" w:space="0" w:color="auto"/>
                                        <w:left w:val="none" w:sz="0" w:space="0" w:color="auto"/>
                                        <w:bottom w:val="none" w:sz="0" w:space="0" w:color="auto"/>
                                        <w:right w:val="none" w:sz="0" w:space="0" w:color="auto"/>
                                      </w:divBdr>
                                      <w:divsChild>
                                        <w:div w:id="1220022168">
                                          <w:marLeft w:val="0"/>
                                          <w:marRight w:val="0"/>
                                          <w:marTop w:val="0"/>
                                          <w:marBottom w:val="495"/>
                                          <w:divBdr>
                                            <w:top w:val="none" w:sz="0" w:space="0" w:color="auto"/>
                                            <w:left w:val="none" w:sz="0" w:space="0" w:color="auto"/>
                                            <w:bottom w:val="none" w:sz="0" w:space="0" w:color="auto"/>
                                            <w:right w:val="none" w:sz="0" w:space="0" w:color="auto"/>
                                          </w:divBdr>
                                          <w:divsChild>
                                            <w:div w:id="206729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7101108">
      <w:bodyDiv w:val="1"/>
      <w:marLeft w:val="0"/>
      <w:marRight w:val="0"/>
      <w:marTop w:val="0"/>
      <w:marBottom w:val="0"/>
      <w:divBdr>
        <w:top w:val="none" w:sz="0" w:space="0" w:color="auto"/>
        <w:left w:val="none" w:sz="0" w:space="0" w:color="auto"/>
        <w:bottom w:val="none" w:sz="0" w:space="0" w:color="auto"/>
        <w:right w:val="none" w:sz="0" w:space="0" w:color="auto"/>
      </w:divBdr>
      <w:divsChild>
        <w:div w:id="255600689">
          <w:marLeft w:val="0"/>
          <w:marRight w:val="0"/>
          <w:marTop w:val="0"/>
          <w:marBottom w:val="0"/>
          <w:divBdr>
            <w:top w:val="none" w:sz="0" w:space="0" w:color="auto"/>
            <w:left w:val="none" w:sz="0" w:space="0" w:color="auto"/>
            <w:bottom w:val="none" w:sz="0" w:space="0" w:color="auto"/>
            <w:right w:val="none" w:sz="0" w:space="0" w:color="auto"/>
          </w:divBdr>
          <w:divsChild>
            <w:div w:id="1875265678">
              <w:marLeft w:val="0"/>
              <w:marRight w:val="0"/>
              <w:marTop w:val="0"/>
              <w:marBottom w:val="0"/>
              <w:divBdr>
                <w:top w:val="none" w:sz="0" w:space="0" w:color="auto"/>
                <w:left w:val="none" w:sz="0" w:space="0" w:color="auto"/>
                <w:bottom w:val="none" w:sz="0" w:space="0" w:color="auto"/>
                <w:right w:val="none" w:sz="0" w:space="0" w:color="auto"/>
              </w:divBdr>
              <w:divsChild>
                <w:div w:id="1447895085">
                  <w:marLeft w:val="0"/>
                  <w:marRight w:val="0"/>
                  <w:marTop w:val="0"/>
                  <w:marBottom w:val="0"/>
                  <w:divBdr>
                    <w:top w:val="none" w:sz="0" w:space="0" w:color="auto"/>
                    <w:left w:val="none" w:sz="0" w:space="0" w:color="auto"/>
                    <w:bottom w:val="none" w:sz="0" w:space="0" w:color="auto"/>
                    <w:right w:val="none" w:sz="0" w:space="0" w:color="auto"/>
                  </w:divBdr>
                  <w:divsChild>
                    <w:div w:id="832725468">
                      <w:marLeft w:val="0"/>
                      <w:marRight w:val="0"/>
                      <w:marTop w:val="0"/>
                      <w:marBottom w:val="0"/>
                      <w:divBdr>
                        <w:top w:val="none" w:sz="0" w:space="0" w:color="auto"/>
                        <w:left w:val="none" w:sz="0" w:space="0" w:color="auto"/>
                        <w:bottom w:val="none" w:sz="0" w:space="0" w:color="auto"/>
                        <w:right w:val="none" w:sz="0" w:space="0" w:color="auto"/>
                      </w:divBdr>
                      <w:divsChild>
                        <w:div w:id="1333410077">
                          <w:marLeft w:val="0"/>
                          <w:marRight w:val="0"/>
                          <w:marTop w:val="0"/>
                          <w:marBottom w:val="0"/>
                          <w:divBdr>
                            <w:top w:val="none" w:sz="0" w:space="0" w:color="auto"/>
                            <w:left w:val="none" w:sz="0" w:space="0" w:color="auto"/>
                            <w:bottom w:val="none" w:sz="0" w:space="0" w:color="auto"/>
                            <w:right w:val="none" w:sz="0" w:space="0" w:color="auto"/>
                          </w:divBdr>
                          <w:divsChild>
                            <w:div w:id="255479305">
                              <w:marLeft w:val="0"/>
                              <w:marRight w:val="0"/>
                              <w:marTop w:val="0"/>
                              <w:marBottom w:val="0"/>
                              <w:divBdr>
                                <w:top w:val="none" w:sz="0" w:space="0" w:color="auto"/>
                                <w:left w:val="none" w:sz="0" w:space="0" w:color="auto"/>
                                <w:bottom w:val="none" w:sz="0" w:space="0" w:color="auto"/>
                                <w:right w:val="none" w:sz="0" w:space="0" w:color="auto"/>
                              </w:divBdr>
                              <w:divsChild>
                                <w:div w:id="307127373">
                                  <w:marLeft w:val="0"/>
                                  <w:marRight w:val="0"/>
                                  <w:marTop w:val="0"/>
                                  <w:marBottom w:val="0"/>
                                  <w:divBdr>
                                    <w:top w:val="none" w:sz="0" w:space="0" w:color="auto"/>
                                    <w:left w:val="none" w:sz="0" w:space="0" w:color="auto"/>
                                    <w:bottom w:val="none" w:sz="0" w:space="0" w:color="auto"/>
                                    <w:right w:val="none" w:sz="0" w:space="0" w:color="auto"/>
                                  </w:divBdr>
                                  <w:divsChild>
                                    <w:div w:id="353574181">
                                      <w:marLeft w:val="0"/>
                                      <w:marRight w:val="0"/>
                                      <w:marTop w:val="0"/>
                                      <w:marBottom w:val="0"/>
                                      <w:divBdr>
                                        <w:top w:val="none" w:sz="0" w:space="0" w:color="auto"/>
                                        <w:left w:val="none" w:sz="0" w:space="0" w:color="auto"/>
                                        <w:bottom w:val="none" w:sz="0" w:space="0" w:color="auto"/>
                                        <w:right w:val="none" w:sz="0" w:space="0" w:color="auto"/>
                                      </w:divBdr>
                                      <w:divsChild>
                                        <w:div w:id="1642536495">
                                          <w:marLeft w:val="0"/>
                                          <w:marRight w:val="0"/>
                                          <w:marTop w:val="0"/>
                                          <w:marBottom w:val="495"/>
                                          <w:divBdr>
                                            <w:top w:val="none" w:sz="0" w:space="0" w:color="auto"/>
                                            <w:left w:val="none" w:sz="0" w:space="0" w:color="auto"/>
                                            <w:bottom w:val="none" w:sz="0" w:space="0" w:color="auto"/>
                                            <w:right w:val="none" w:sz="0" w:space="0" w:color="auto"/>
                                          </w:divBdr>
                                          <w:divsChild>
                                            <w:div w:id="72865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3775085">
      <w:bodyDiv w:val="1"/>
      <w:marLeft w:val="0"/>
      <w:marRight w:val="0"/>
      <w:marTop w:val="0"/>
      <w:marBottom w:val="0"/>
      <w:divBdr>
        <w:top w:val="none" w:sz="0" w:space="0" w:color="auto"/>
        <w:left w:val="none" w:sz="0" w:space="0" w:color="auto"/>
        <w:bottom w:val="none" w:sz="0" w:space="0" w:color="auto"/>
        <w:right w:val="none" w:sz="0" w:space="0" w:color="auto"/>
      </w:divBdr>
      <w:divsChild>
        <w:div w:id="515728584">
          <w:marLeft w:val="0"/>
          <w:marRight w:val="0"/>
          <w:marTop w:val="0"/>
          <w:marBottom w:val="0"/>
          <w:divBdr>
            <w:top w:val="none" w:sz="0" w:space="0" w:color="auto"/>
            <w:left w:val="none" w:sz="0" w:space="0" w:color="auto"/>
            <w:bottom w:val="none" w:sz="0" w:space="0" w:color="auto"/>
            <w:right w:val="none" w:sz="0" w:space="0" w:color="auto"/>
          </w:divBdr>
          <w:divsChild>
            <w:div w:id="1116942630">
              <w:marLeft w:val="0"/>
              <w:marRight w:val="0"/>
              <w:marTop w:val="0"/>
              <w:marBottom w:val="0"/>
              <w:divBdr>
                <w:top w:val="none" w:sz="0" w:space="0" w:color="auto"/>
                <w:left w:val="none" w:sz="0" w:space="0" w:color="auto"/>
                <w:bottom w:val="none" w:sz="0" w:space="0" w:color="auto"/>
                <w:right w:val="none" w:sz="0" w:space="0" w:color="auto"/>
              </w:divBdr>
              <w:divsChild>
                <w:div w:id="175851583">
                  <w:marLeft w:val="0"/>
                  <w:marRight w:val="0"/>
                  <w:marTop w:val="0"/>
                  <w:marBottom w:val="0"/>
                  <w:divBdr>
                    <w:top w:val="none" w:sz="0" w:space="0" w:color="auto"/>
                    <w:left w:val="none" w:sz="0" w:space="0" w:color="auto"/>
                    <w:bottom w:val="none" w:sz="0" w:space="0" w:color="auto"/>
                    <w:right w:val="none" w:sz="0" w:space="0" w:color="auto"/>
                  </w:divBdr>
                  <w:divsChild>
                    <w:div w:id="1875850858">
                      <w:marLeft w:val="0"/>
                      <w:marRight w:val="0"/>
                      <w:marTop w:val="0"/>
                      <w:marBottom w:val="0"/>
                      <w:divBdr>
                        <w:top w:val="none" w:sz="0" w:space="0" w:color="auto"/>
                        <w:left w:val="none" w:sz="0" w:space="0" w:color="auto"/>
                        <w:bottom w:val="none" w:sz="0" w:space="0" w:color="auto"/>
                        <w:right w:val="none" w:sz="0" w:space="0" w:color="auto"/>
                      </w:divBdr>
                      <w:divsChild>
                        <w:div w:id="2030521489">
                          <w:marLeft w:val="0"/>
                          <w:marRight w:val="0"/>
                          <w:marTop w:val="0"/>
                          <w:marBottom w:val="0"/>
                          <w:divBdr>
                            <w:top w:val="none" w:sz="0" w:space="0" w:color="auto"/>
                            <w:left w:val="none" w:sz="0" w:space="0" w:color="auto"/>
                            <w:bottom w:val="none" w:sz="0" w:space="0" w:color="auto"/>
                            <w:right w:val="none" w:sz="0" w:space="0" w:color="auto"/>
                          </w:divBdr>
                          <w:divsChild>
                            <w:div w:id="218253584">
                              <w:marLeft w:val="0"/>
                              <w:marRight w:val="0"/>
                              <w:marTop w:val="0"/>
                              <w:marBottom w:val="0"/>
                              <w:divBdr>
                                <w:top w:val="none" w:sz="0" w:space="0" w:color="auto"/>
                                <w:left w:val="none" w:sz="0" w:space="0" w:color="auto"/>
                                <w:bottom w:val="none" w:sz="0" w:space="0" w:color="auto"/>
                                <w:right w:val="none" w:sz="0" w:space="0" w:color="auto"/>
                              </w:divBdr>
                              <w:divsChild>
                                <w:div w:id="274097383">
                                  <w:marLeft w:val="0"/>
                                  <w:marRight w:val="0"/>
                                  <w:marTop w:val="0"/>
                                  <w:marBottom w:val="0"/>
                                  <w:divBdr>
                                    <w:top w:val="none" w:sz="0" w:space="0" w:color="auto"/>
                                    <w:left w:val="none" w:sz="0" w:space="0" w:color="auto"/>
                                    <w:bottom w:val="none" w:sz="0" w:space="0" w:color="auto"/>
                                    <w:right w:val="none" w:sz="0" w:space="0" w:color="auto"/>
                                  </w:divBdr>
                                  <w:divsChild>
                                    <w:div w:id="683359997">
                                      <w:marLeft w:val="0"/>
                                      <w:marRight w:val="0"/>
                                      <w:marTop w:val="0"/>
                                      <w:marBottom w:val="0"/>
                                      <w:divBdr>
                                        <w:top w:val="none" w:sz="0" w:space="0" w:color="auto"/>
                                        <w:left w:val="none" w:sz="0" w:space="0" w:color="auto"/>
                                        <w:bottom w:val="none" w:sz="0" w:space="0" w:color="auto"/>
                                        <w:right w:val="none" w:sz="0" w:space="0" w:color="auto"/>
                                      </w:divBdr>
                                      <w:divsChild>
                                        <w:div w:id="165899259">
                                          <w:marLeft w:val="0"/>
                                          <w:marRight w:val="0"/>
                                          <w:marTop w:val="0"/>
                                          <w:marBottom w:val="495"/>
                                          <w:divBdr>
                                            <w:top w:val="none" w:sz="0" w:space="0" w:color="auto"/>
                                            <w:left w:val="none" w:sz="0" w:space="0" w:color="auto"/>
                                            <w:bottom w:val="none" w:sz="0" w:space="0" w:color="auto"/>
                                            <w:right w:val="none" w:sz="0" w:space="0" w:color="auto"/>
                                          </w:divBdr>
                                          <w:divsChild>
                                            <w:div w:id="57581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3183352">
      <w:bodyDiv w:val="1"/>
      <w:marLeft w:val="0"/>
      <w:marRight w:val="0"/>
      <w:marTop w:val="0"/>
      <w:marBottom w:val="0"/>
      <w:divBdr>
        <w:top w:val="none" w:sz="0" w:space="0" w:color="auto"/>
        <w:left w:val="none" w:sz="0" w:space="0" w:color="auto"/>
        <w:bottom w:val="none" w:sz="0" w:space="0" w:color="auto"/>
        <w:right w:val="none" w:sz="0" w:space="0" w:color="auto"/>
      </w:divBdr>
      <w:divsChild>
        <w:div w:id="1622027774">
          <w:marLeft w:val="0"/>
          <w:marRight w:val="0"/>
          <w:marTop w:val="0"/>
          <w:marBottom w:val="0"/>
          <w:divBdr>
            <w:top w:val="none" w:sz="0" w:space="0" w:color="auto"/>
            <w:left w:val="none" w:sz="0" w:space="0" w:color="auto"/>
            <w:bottom w:val="none" w:sz="0" w:space="0" w:color="auto"/>
            <w:right w:val="none" w:sz="0" w:space="0" w:color="auto"/>
          </w:divBdr>
          <w:divsChild>
            <w:div w:id="483933881">
              <w:marLeft w:val="0"/>
              <w:marRight w:val="0"/>
              <w:marTop w:val="0"/>
              <w:marBottom w:val="0"/>
              <w:divBdr>
                <w:top w:val="none" w:sz="0" w:space="0" w:color="auto"/>
                <w:left w:val="none" w:sz="0" w:space="0" w:color="auto"/>
                <w:bottom w:val="none" w:sz="0" w:space="0" w:color="auto"/>
                <w:right w:val="none" w:sz="0" w:space="0" w:color="auto"/>
              </w:divBdr>
              <w:divsChild>
                <w:div w:id="386145760">
                  <w:marLeft w:val="0"/>
                  <w:marRight w:val="0"/>
                  <w:marTop w:val="0"/>
                  <w:marBottom w:val="0"/>
                  <w:divBdr>
                    <w:top w:val="none" w:sz="0" w:space="0" w:color="auto"/>
                    <w:left w:val="none" w:sz="0" w:space="0" w:color="auto"/>
                    <w:bottom w:val="none" w:sz="0" w:space="0" w:color="auto"/>
                    <w:right w:val="none" w:sz="0" w:space="0" w:color="auto"/>
                  </w:divBdr>
                  <w:divsChild>
                    <w:div w:id="706297697">
                      <w:marLeft w:val="0"/>
                      <w:marRight w:val="0"/>
                      <w:marTop w:val="0"/>
                      <w:marBottom w:val="0"/>
                      <w:divBdr>
                        <w:top w:val="none" w:sz="0" w:space="0" w:color="auto"/>
                        <w:left w:val="none" w:sz="0" w:space="0" w:color="auto"/>
                        <w:bottom w:val="none" w:sz="0" w:space="0" w:color="auto"/>
                        <w:right w:val="none" w:sz="0" w:space="0" w:color="auto"/>
                      </w:divBdr>
                      <w:divsChild>
                        <w:div w:id="569123950">
                          <w:marLeft w:val="0"/>
                          <w:marRight w:val="0"/>
                          <w:marTop w:val="0"/>
                          <w:marBottom w:val="0"/>
                          <w:divBdr>
                            <w:top w:val="none" w:sz="0" w:space="0" w:color="auto"/>
                            <w:left w:val="none" w:sz="0" w:space="0" w:color="auto"/>
                            <w:bottom w:val="none" w:sz="0" w:space="0" w:color="auto"/>
                            <w:right w:val="none" w:sz="0" w:space="0" w:color="auto"/>
                          </w:divBdr>
                          <w:divsChild>
                            <w:div w:id="1055156132">
                              <w:marLeft w:val="0"/>
                              <w:marRight w:val="0"/>
                              <w:marTop w:val="0"/>
                              <w:marBottom w:val="0"/>
                              <w:divBdr>
                                <w:top w:val="none" w:sz="0" w:space="0" w:color="auto"/>
                                <w:left w:val="none" w:sz="0" w:space="0" w:color="auto"/>
                                <w:bottom w:val="none" w:sz="0" w:space="0" w:color="auto"/>
                                <w:right w:val="none" w:sz="0" w:space="0" w:color="auto"/>
                              </w:divBdr>
                              <w:divsChild>
                                <w:div w:id="832331591">
                                  <w:marLeft w:val="0"/>
                                  <w:marRight w:val="0"/>
                                  <w:marTop w:val="0"/>
                                  <w:marBottom w:val="0"/>
                                  <w:divBdr>
                                    <w:top w:val="none" w:sz="0" w:space="0" w:color="auto"/>
                                    <w:left w:val="none" w:sz="0" w:space="0" w:color="auto"/>
                                    <w:bottom w:val="none" w:sz="0" w:space="0" w:color="auto"/>
                                    <w:right w:val="none" w:sz="0" w:space="0" w:color="auto"/>
                                  </w:divBdr>
                                  <w:divsChild>
                                    <w:div w:id="305476556">
                                      <w:marLeft w:val="0"/>
                                      <w:marRight w:val="0"/>
                                      <w:marTop w:val="0"/>
                                      <w:marBottom w:val="0"/>
                                      <w:divBdr>
                                        <w:top w:val="none" w:sz="0" w:space="0" w:color="auto"/>
                                        <w:left w:val="none" w:sz="0" w:space="0" w:color="auto"/>
                                        <w:bottom w:val="none" w:sz="0" w:space="0" w:color="auto"/>
                                        <w:right w:val="none" w:sz="0" w:space="0" w:color="auto"/>
                                      </w:divBdr>
                                      <w:divsChild>
                                        <w:div w:id="302198791">
                                          <w:marLeft w:val="0"/>
                                          <w:marRight w:val="0"/>
                                          <w:marTop w:val="0"/>
                                          <w:marBottom w:val="495"/>
                                          <w:divBdr>
                                            <w:top w:val="none" w:sz="0" w:space="0" w:color="auto"/>
                                            <w:left w:val="none" w:sz="0" w:space="0" w:color="auto"/>
                                            <w:bottom w:val="none" w:sz="0" w:space="0" w:color="auto"/>
                                            <w:right w:val="none" w:sz="0" w:space="0" w:color="auto"/>
                                          </w:divBdr>
                                          <w:divsChild>
                                            <w:div w:id="74267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2831290">
      <w:bodyDiv w:val="1"/>
      <w:marLeft w:val="0"/>
      <w:marRight w:val="0"/>
      <w:marTop w:val="0"/>
      <w:marBottom w:val="0"/>
      <w:divBdr>
        <w:top w:val="none" w:sz="0" w:space="0" w:color="auto"/>
        <w:left w:val="none" w:sz="0" w:space="0" w:color="auto"/>
        <w:bottom w:val="none" w:sz="0" w:space="0" w:color="auto"/>
        <w:right w:val="none" w:sz="0" w:space="0" w:color="auto"/>
      </w:divBdr>
      <w:divsChild>
        <w:div w:id="2130857669">
          <w:marLeft w:val="734"/>
          <w:marRight w:val="0"/>
          <w:marTop w:val="120"/>
          <w:marBottom w:val="120"/>
          <w:divBdr>
            <w:top w:val="none" w:sz="0" w:space="0" w:color="auto"/>
            <w:left w:val="none" w:sz="0" w:space="0" w:color="auto"/>
            <w:bottom w:val="none" w:sz="0" w:space="0" w:color="auto"/>
            <w:right w:val="none" w:sz="0" w:space="0" w:color="auto"/>
          </w:divBdr>
        </w:div>
        <w:div w:id="1761021796">
          <w:marLeft w:val="1354"/>
          <w:marRight w:val="0"/>
          <w:marTop w:val="120"/>
          <w:marBottom w:val="120"/>
          <w:divBdr>
            <w:top w:val="none" w:sz="0" w:space="0" w:color="auto"/>
            <w:left w:val="none" w:sz="0" w:space="0" w:color="auto"/>
            <w:bottom w:val="none" w:sz="0" w:space="0" w:color="auto"/>
            <w:right w:val="none" w:sz="0" w:space="0" w:color="auto"/>
          </w:divBdr>
        </w:div>
        <w:div w:id="815028795">
          <w:marLeft w:val="1354"/>
          <w:marRight w:val="0"/>
          <w:marTop w:val="120"/>
          <w:marBottom w:val="120"/>
          <w:divBdr>
            <w:top w:val="none" w:sz="0" w:space="0" w:color="auto"/>
            <w:left w:val="none" w:sz="0" w:space="0" w:color="auto"/>
            <w:bottom w:val="none" w:sz="0" w:space="0" w:color="auto"/>
            <w:right w:val="none" w:sz="0" w:space="0" w:color="auto"/>
          </w:divBdr>
        </w:div>
        <w:div w:id="306860036">
          <w:marLeft w:val="1354"/>
          <w:marRight w:val="0"/>
          <w:marTop w:val="120"/>
          <w:marBottom w:val="120"/>
          <w:divBdr>
            <w:top w:val="none" w:sz="0" w:space="0" w:color="auto"/>
            <w:left w:val="none" w:sz="0" w:space="0" w:color="auto"/>
            <w:bottom w:val="none" w:sz="0" w:space="0" w:color="auto"/>
            <w:right w:val="none" w:sz="0" w:space="0" w:color="auto"/>
          </w:divBdr>
        </w:div>
        <w:div w:id="1754814476">
          <w:marLeft w:val="734"/>
          <w:marRight w:val="0"/>
          <w:marTop w:val="120"/>
          <w:marBottom w:val="120"/>
          <w:divBdr>
            <w:top w:val="none" w:sz="0" w:space="0" w:color="auto"/>
            <w:left w:val="none" w:sz="0" w:space="0" w:color="auto"/>
            <w:bottom w:val="none" w:sz="0" w:space="0" w:color="auto"/>
            <w:right w:val="none" w:sz="0" w:space="0" w:color="auto"/>
          </w:divBdr>
        </w:div>
        <w:div w:id="105125345">
          <w:marLeft w:val="1354"/>
          <w:marRight w:val="0"/>
          <w:marTop w:val="120"/>
          <w:marBottom w:val="120"/>
          <w:divBdr>
            <w:top w:val="none" w:sz="0" w:space="0" w:color="auto"/>
            <w:left w:val="none" w:sz="0" w:space="0" w:color="auto"/>
            <w:bottom w:val="none" w:sz="0" w:space="0" w:color="auto"/>
            <w:right w:val="none" w:sz="0" w:space="0" w:color="auto"/>
          </w:divBdr>
        </w:div>
        <w:div w:id="817377053">
          <w:marLeft w:val="1354"/>
          <w:marRight w:val="0"/>
          <w:marTop w:val="120"/>
          <w:marBottom w:val="120"/>
          <w:divBdr>
            <w:top w:val="none" w:sz="0" w:space="0" w:color="auto"/>
            <w:left w:val="none" w:sz="0" w:space="0" w:color="auto"/>
            <w:bottom w:val="none" w:sz="0" w:space="0" w:color="auto"/>
            <w:right w:val="none" w:sz="0" w:space="0" w:color="auto"/>
          </w:divBdr>
        </w:div>
      </w:divsChild>
    </w:div>
    <w:div w:id="2060393641">
      <w:bodyDiv w:val="1"/>
      <w:marLeft w:val="0"/>
      <w:marRight w:val="0"/>
      <w:marTop w:val="0"/>
      <w:marBottom w:val="0"/>
      <w:divBdr>
        <w:top w:val="none" w:sz="0" w:space="0" w:color="auto"/>
        <w:left w:val="none" w:sz="0" w:space="0" w:color="auto"/>
        <w:bottom w:val="none" w:sz="0" w:space="0" w:color="auto"/>
        <w:right w:val="none" w:sz="0" w:space="0" w:color="auto"/>
      </w:divBdr>
    </w:div>
    <w:div w:id="2131389251">
      <w:bodyDiv w:val="1"/>
      <w:marLeft w:val="0"/>
      <w:marRight w:val="0"/>
      <w:marTop w:val="0"/>
      <w:marBottom w:val="0"/>
      <w:divBdr>
        <w:top w:val="none" w:sz="0" w:space="0" w:color="auto"/>
        <w:left w:val="none" w:sz="0" w:space="0" w:color="auto"/>
        <w:bottom w:val="none" w:sz="0" w:space="0" w:color="auto"/>
        <w:right w:val="none" w:sz="0" w:space="0" w:color="auto"/>
      </w:divBdr>
      <w:divsChild>
        <w:div w:id="1357845879">
          <w:marLeft w:val="0"/>
          <w:marRight w:val="0"/>
          <w:marTop w:val="0"/>
          <w:marBottom w:val="0"/>
          <w:divBdr>
            <w:top w:val="none" w:sz="0" w:space="0" w:color="auto"/>
            <w:left w:val="none" w:sz="0" w:space="0" w:color="auto"/>
            <w:bottom w:val="none" w:sz="0" w:space="0" w:color="auto"/>
            <w:right w:val="none" w:sz="0" w:space="0" w:color="auto"/>
          </w:divBdr>
          <w:divsChild>
            <w:div w:id="1257131863">
              <w:marLeft w:val="0"/>
              <w:marRight w:val="0"/>
              <w:marTop w:val="0"/>
              <w:marBottom w:val="0"/>
              <w:divBdr>
                <w:top w:val="none" w:sz="0" w:space="0" w:color="auto"/>
                <w:left w:val="none" w:sz="0" w:space="0" w:color="auto"/>
                <w:bottom w:val="none" w:sz="0" w:space="0" w:color="auto"/>
                <w:right w:val="none" w:sz="0" w:space="0" w:color="auto"/>
              </w:divBdr>
              <w:divsChild>
                <w:div w:id="769200158">
                  <w:marLeft w:val="0"/>
                  <w:marRight w:val="0"/>
                  <w:marTop w:val="0"/>
                  <w:marBottom w:val="0"/>
                  <w:divBdr>
                    <w:top w:val="none" w:sz="0" w:space="0" w:color="auto"/>
                    <w:left w:val="none" w:sz="0" w:space="0" w:color="auto"/>
                    <w:bottom w:val="none" w:sz="0" w:space="0" w:color="auto"/>
                    <w:right w:val="none" w:sz="0" w:space="0" w:color="auto"/>
                  </w:divBdr>
                  <w:divsChild>
                    <w:div w:id="1109204295">
                      <w:marLeft w:val="0"/>
                      <w:marRight w:val="0"/>
                      <w:marTop w:val="0"/>
                      <w:marBottom w:val="0"/>
                      <w:divBdr>
                        <w:top w:val="none" w:sz="0" w:space="0" w:color="auto"/>
                        <w:left w:val="none" w:sz="0" w:space="0" w:color="auto"/>
                        <w:bottom w:val="none" w:sz="0" w:space="0" w:color="auto"/>
                        <w:right w:val="none" w:sz="0" w:space="0" w:color="auto"/>
                      </w:divBdr>
                      <w:divsChild>
                        <w:div w:id="1348798386">
                          <w:marLeft w:val="0"/>
                          <w:marRight w:val="0"/>
                          <w:marTop w:val="0"/>
                          <w:marBottom w:val="0"/>
                          <w:divBdr>
                            <w:top w:val="none" w:sz="0" w:space="0" w:color="auto"/>
                            <w:left w:val="none" w:sz="0" w:space="0" w:color="auto"/>
                            <w:bottom w:val="none" w:sz="0" w:space="0" w:color="auto"/>
                            <w:right w:val="none" w:sz="0" w:space="0" w:color="auto"/>
                          </w:divBdr>
                          <w:divsChild>
                            <w:div w:id="1654523483">
                              <w:marLeft w:val="0"/>
                              <w:marRight w:val="0"/>
                              <w:marTop w:val="0"/>
                              <w:marBottom w:val="0"/>
                              <w:divBdr>
                                <w:top w:val="none" w:sz="0" w:space="0" w:color="auto"/>
                                <w:left w:val="none" w:sz="0" w:space="0" w:color="auto"/>
                                <w:bottom w:val="none" w:sz="0" w:space="0" w:color="auto"/>
                                <w:right w:val="none" w:sz="0" w:space="0" w:color="auto"/>
                              </w:divBdr>
                              <w:divsChild>
                                <w:div w:id="1212963782">
                                  <w:marLeft w:val="0"/>
                                  <w:marRight w:val="0"/>
                                  <w:marTop w:val="0"/>
                                  <w:marBottom w:val="0"/>
                                  <w:divBdr>
                                    <w:top w:val="none" w:sz="0" w:space="0" w:color="auto"/>
                                    <w:left w:val="none" w:sz="0" w:space="0" w:color="auto"/>
                                    <w:bottom w:val="none" w:sz="0" w:space="0" w:color="auto"/>
                                    <w:right w:val="none" w:sz="0" w:space="0" w:color="auto"/>
                                  </w:divBdr>
                                  <w:divsChild>
                                    <w:div w:id="814568733">
                                      <w:marLeft w:val="0"/>
                                      <w:marRight w:val="0"/>
                                      <w:marTop w:val="0"/>
                                      <w:marBottom w:val="0"/>
                                      <w:divBdr>
                                        <w:top w:val="none" w:sz="0" w:space="0" w:color="auto"/>
                                        <w:left w:val="none" w:sz="0" w:space="0" w:color="auto"/>
                                        <w:bottom w:val="none" w:sz="0" w:space="0" w:color="auto"/>
                                        <w:right w:val="none" w:sz="0" w:space="0" w:color="auto"/>
                                      </w:divBdr>
                                      <w:divsChild>
                                        <w:div w:id="513879678">
                                          <w:marLeft w:val="0"/>
                                          <w:marRight w:val="0"/>
                                          <w:marTop w:val="0"/>
                                          <w:marBottom w:val="495"/>
                                          <w:divBdr>
                                            <w:top w:val="none" w:sz="0" w:space="0" w:color="auto"/>
                                            <w:left w:val="none" w:sz="0" w:space="0" w:color="auto"/>
                                            <w:bottom w:val="none" w:sz="0" w:space="0" w:color="auto"/>
                                            <w:right w:val="none" w:sz="0" w:space="0" w:color="auto"/>
                                          </w:divBdr>
                                          <w:divsChild>
                                            <w:div w:id="60870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7.emf"/><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emf"/><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8.emf"/><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emf"/><Relationship Id="rId85" Type="http://schemas.openxmlformats.org/officeDocument/2006/relationships/image" Target="media/image76.png"/><Relationship Id="rId93"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oter" Target="footer2.xml"/><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9.em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repositorio.cepal.org/bitstream/handle/11362/21860/4/S20131039_en.pdf" TargetMode="External"/><Relationship Id="rId3" Type="http://schemas.openxmlformats.org/officeDocument/2006/relationships/hyperlink" Target="https://www.cepal.org/es/publicaciones/1229-panorama-social-america-latina-2008" TargetMode="External"/><Relationship Id="rId7" Type="http://schemas.openxmlformats.org/officeDocument/2006/relationships/hyperlink" Target="https://sustainabledevelopment.un.org/" TargetMode="External"/><Relationship Id="rId2" Type="http://schemas.openxmlformats.org/officeDocument/2006/relationships/hyperlink" Target="https://www.cepal.org/en/publications/3934-population-ageing-intergenerational-transfers-and-social-protection-latin-america" TargetMode="External"/><Relationship Id="rId1" Type="http://schemas.openxmlformats.org/officeDocument/2006/relationships/hyperlink" Target="http://www.agenta-project.eu/en/index.htm" TargetMode="External"/><Relationship Id="rId6" Type="http://schemas.openxmlformats.org/officeDocument/2006/relationships/hyperlink" Target="http://www.ntaccounts.org/web/nta/show/Browse%20database" TargetMode="External"/><Relationship Id="rId5" Type="http://schemas.openxmlformats.org/officeDocument/2006/relationships/hyperlink" Target="http://latin-america.ntaccounts.org/web/nta/show" TargetMode="External"/><Relationship Id="rId10" Type="http://schemas.openxmlformats.org/officeDocument/2006/relationships/hyperlink" Target="http://www.oecd.org/sdd/" TargetMode="External"/><Relationship Id="rId4" Type="http://schemas.openxmlformats.org/officeDocument/2006/relationships/hyperlink" Target="https://www.countingwomenswork.org/" TargetMode="External"/><Relationship Id="rId9" Type="http://schemas.openxmlformats.org/officeDocument/2006/relationships/hyperlink" Target="https://unstats.un.org/sdgs/indicators/databa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1EF1AD-C8C1-4AAE-88F6-2B63E4245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87</Pages>
  <Words>19426</Words>
  <Characters>104906</Characters>
  <Application>Microsoft Office Word</Application>
  <DocSecurity>0</DocSecurity>
  <Lines>874</Lines>
  <Paragraphs>248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124084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Paulo Murad Saad</dc:creator>
  <cp:keywords/>
  <dc:description/>
  <cp:lastModifiedBy>Cassio Turra</cp:lastModifiedBy>
  <cp:revision>6</cp:revision>
  <cp:lastPrinted>2020-05-16T04:33:00Z</cp:lastPrinted>
  <dcterms:created xsi:type="dcterms:W3CDTF">2020-05-16T04:12:00Z</dcterms:created>
  <dcterms:modified xsi:type="dcterms:W3CDTF">2020-05-16T04:40:00Z</dcterms:modified>
</cp:coreProperties>
</file>